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19" w:rsidRDefault="00117619">
      <w:pPr>
        <w:pStyle w:val="a7"/>
      </w:pPr>
      <w:bookmarkStart w:id="0" w:name="_GoBack"/>
      <w:bookmarkEnd w:id="0"/>
    </w:p>
    <w:p w:rsidR="00117619" w:rsidRDefault="009805E6">
      <w:pPr>
        <w:spacing w:line="560" w:lineRule="exact"/>
        <w:rPr>
          <w:rFonts w:ascii="文星标宋" w:eastAsia="文星标宋" w:hAnsi="文星标宋" w:cs="文星标宋"/>
          <w:color w:val="000000"/>
          <w:kern w:val="0"/>
          <w:sz w:val="44"/>
          <w:szCs w:val="44"/>
        </w:rPr>
      </w:pPr>
      <w:r>
        <w:rPr>
          <w:rFonts w:ascii="文星黑体" w:eastAsia="文星黑体" w:hAnsi="文星黑体" w:cs="文星黑体" w:hint="eastAsia"/>
          <w:sz w:val="28"/>
          <w:szCs w:val="28"/>
        </w:rPr>
        <w:t>附件2</w:t>
      </w:r>
      <w:r>
        <w:rPr>
          <w:rFonts w:ascii="文星标宋" w:eastAsia="文星标宋" w:hAnsi="文星标宋" w:cs="文星标宋" w:hint="eastAsia"/>
          <w:color w:val="000000"/>
          <w:kern w:val="0"/>
          <w:sz w:val="44"/>
          <w:szCs w:val="44"/>
        </w:rPr>
        <w:t xml:space="preserve">         </w:t>
      </w:r>
    </w:p>
    <w:p w:rsidR="00117619" w:rsidRDefault="009805E6">
      <w:pPr>
        <w:spacing w:line="560" w:lineRule="exact"/>
        <w:jc w:val="center"/>
        <w:rPr>
          <w:rFonts w:ascii="文星标宋" w:eastAsia="文星标宋" w:hAnsi="文星标宋" w:cs="文星标宋"/>
          <w:color w:val="000000"/>
          <w:kern w:val="0"/>
          <w:sz w:val="44"/>
          <w:szCs w:val="44"/>
        </w:rPr>
      </w:pPr>
      <w:r>
        <w:rPr>
          <w:rFonts w:ascii="文星标宋" w:eastAsia="文星标宋" w:hAnsi="文星标宋" w:cs="文星标宋" w:hint="eastAsia"/>
          <w:color w:val="000000"/>
          <w:kern w:val="0"/>
          <w:sz w:val="44"/>
          <w:szCs w:val="44"/>
        </w:rPr>
        <w:t>2025年槐荫区民生实事完成情况</w:t>
      </w:r>
      <w:r>
        <w:rPr>
          <w:rFonts w:ascii="方正小标宋简体" w:eastAsia="方正小标宋简体" w:hAnsi="方正小标宋简体" w:cs="方正小标宋简体" w:hint="eastAsia"/>
          <w:sz w:val="44"/>
          <w:szCs w:val="44"/>
        </w:rPr>
        <w:t>（全年）</w:t>
      </w:r>
    </w:p>
    <w:p w:rsidR="00117619" w:rsidRDefault="00117619">
      <w:pPr>
        <w:spacing w:line="500" w:lineRule="exact"/>
        <w:rPr>
          <w:rFonts w:ascii="文星标宋" w:eastAsia="文星标宋" w:hAnsi="文星标宋" w:cs="文星标宋"/>
          <w:color w:val="000000"/>
          <w:kern w:val="0"/>
          <w:sz w:val="44"/>
          <w:szCs w:val="44"/>
        </w:rPr>
      </w:pPr>
    </w:p>
    <w:tbl>
      <w:tblPr>
        <w:tblStyle w:val="ad"/>
        <w:tblW w:w="14877" w:type="dxa"/>
        <w:jc w:val="center"/>
        <w:tblLayout w:type="fixed"/>
        <w:tblLook w:val="04A0"/>
      </w:tblPr>
      <w:tblGrid>
        <w:gridCol w:w="905"/>
        <w:gridCol w:w="1755"/>
        <w:gridCol w:w="4333"/>
        <w:gridCol w:w="1584"/>
        <w:gridCol w:w="6300"/>
      </w:tblGrid>
      <w:tr w:rsidR="00117619">
        <w:trPr>
          <w:cantSplit/>
          <w:trHeight w:val="782"/>
          <w:jc w:val="center"/>
        </w:trPr>
        <w:tc>
          <w:tcPr>
            <w:tcW w:w="905" w:type="dxa"/>
            <w:vAlign w:val="center"/>
          </w:tcPr>
          <w:p w:rsidR="00117619" w:rsidRDefault="009805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序号</w:t>
            </w:r>
          </w:p>
        </w:tc>
        <w:tc>
          <w:tcPr>
            <w:tcW w:w="1755" w:type="dxa"/>
            <w:vAlign w:val="center"/>
          </w:tcPr>
          <w:p w:rsidR="00117619" w:rsidRDefault="009805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项目名称</w:t>
            </w:r>
          </w:p>
        </w:tc>
        <w:tc>
          <w:tcPr>
            <w:tcW w:w="4333" w:type="dxa"/>
            <w:vAlign w:val="center"/>
          </w:tcPr>
          <w:p w:rsidR="00117619" w:rsidRDefault="009805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内容及规模</w:t>
            </w:r>
          </w:p>
        </w:tc>
        <w:tc>
          <w:tcPr>
            <w:tcW w:w="1584" w:type="dxa"/>
            <w:vAlign w:val="center"/>
          </w:tcPr>
          <w:p w:rsidR="00117619" w:rsidRDefault="009805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责任单位</w:t>
            </w:r>
          </w:p>
        </w:tc>
        <w:tc>
          <w:tcPr>
            <w:tcW w:w="6300" w:type="dxa"/>
            <w:vAlign w:val="center"/>
          </w:tcPr>
          <w:p w:rsidR="00117619" w:rsidRDefault="009805E6">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完成情况</w:t>
            </w:r>
          </w:p>
        </w:tc>
      </w:tr>
      <w:tr w:rsidR="00117619">
        <w:trPr>
          <w:cantSplit/>
          <w:trHeight w:val="3605"/>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“守护童心、筑梦未来”儿童关爱工程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全面落实保障政策，对孤困儿童做到应保尽保。引入专业社工，开展社会化、规范化、精准化服务，整合多方服务资源，面向槐荫区建档儿童，提供生活状况评估、日常随访、心理健康辅导等多样关爱服务，助力困境儿童健康成长。</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区民政局</w:t>
            </w:r>
          </w:p>
        </w:tc>
        <w:tc>
          <w:tcPr>
            <w:tcW w:w="6300"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rPr>
            </w:pPr>
            <w:r>
              <w:rPr>
                <w:rFonts w:ascii="文星仿宋" w:eastAsia="文星仿宋" w:hAnsi="文星仿宋" w:cs="文星仿宋" w:hint="eastAsia"/>
                <w:sz w:val="28"/>
                <w:szCs w:val="28"/>
              </w:rPr>
              <w:t>全区孤困儿童120名，全年应发各类补贴279.97万元，实发279.97万元，完成率100%，其中发放基本生活补贴254.41万元、取暖补贴12.81万元、“福彩圆梦·孤儿助学工程”助学金1.42万元、“事实无人抚养儿童助学工程”助学金11.33万元。为506名困境儿童建立“一人一档”动态管理数据库，组织心理健康教育、非遗传承、特色研学、爱心捐赠等各类主题活动228场，惠及儿童4000人次。</w:t>
            </w:r>
          </w:p>
        </w:tc>
      </w:tr>
      <w:tr w:rsidR="00117619">
        <w:trPr>
          <w:cantSplit/>
          <w:trHeight w:val="2515"/>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2</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适龄妇女“两癌”检查项目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对辖区35至64岁妇女进行宫颈癌、乳腺癌筛查，提高辖区适龄妇女“两癌”疾病早诊早治率，完善维护妇女健康长效机制。</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区卫生健康局</w:t>
            </w:r>
          </w:p>
        </w:tc>
        <w:tc>
          <w:tcPr>
            <w:tcW w:w="6300"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rPr>
            </w:pPr>
            <w:r>
              <w:rPr>
                <w:rFonts w:ascii="文星仿宋" w:eastAsia="文星仿宋" w:hAnsi="文星仿宋" w:cs="文星仿宋" w:hint="eastAsia"/>
                <w:sz w:val="28"/>
                <w:szCs w:val="28"/>
              </w:rPr>
              <w:t>2025年适龄妇女“两癌”检查项目，于2025年3月10日正式进入查体阶段，全年宫颈癌筛查4345人，</w:t>
            </w:r>
            <w:r>
              <w:rPr>
                <w:rFonts w:ascii="文星仿宋" w:eastAsia="文星仿宋" w:hAnsi="文星仿宋" w:cs="文星仿宋" w:hint="eastAsia"/>
                <w:sz w:val="28"/>
                <w:szCs w:val="28"/>
                <w:lang w:val="zh-CN"/>
              </w:rPr>
              <w:t>确诊宫颈低级别病变</w:t>
            </w:r>
            <w:r>
              <w:rPr>
                <w:rFonts w:ascii="文星仿宋" w:eastAsia="文星仿宋" w:hAnsi="文星仿宋" w:cs="文星仿宋" w:hint="eastAsia"/>
                <w:sz w:val="28"/>
                <w:szCs w:val="28"/>
              </w:rPr>
              <w:t>52</w:t>
            </w:r>
            <w:r>
              <w:rPr>
                <w:rFonts w:ascii="文星仿宋" w:eastAsia="文星仿宋" w:hAnsi="文星仿宋" w:cs="文星仿宋" w:hint="eastAsia"/>
                <w:sz w:val="28"/>
                <w:szCs w:val="28"/>
                <w:lang w:val="zh-CN"/>
              </w:rPr>
              <w:t>人，</w:t>
            </w:r>
            <w:r>
              <w:rPr>
                <w:rFonts w:ascii="文星仿宋" w:eastAsia="文星仿宋" w:hAnsi="文星仿宋" w:cs="文星仿宋" w:hint="eastAsia"/>
                <w:sz w:val="28"/>
                <w:szCs w:val="28"/>
              </w:rPr>
              <w:t>宫颈</w:t>
            </w:r>
            <w:r>
              <w:rPr>
                <w:rFonts w:ascii="文星仿宋" w:eastAsia="文星仿宋" w:hAnsi="文星仿宋" w:cs="文星仿宋" w:hint="eastAsia"/>
                <w:sz w:val="28"/>
                <w:szCs w:val="28"/>
                <w:lang w:val="zh-CN"/>
              </w:rPr>
              <w:t>癌</w:t>
            </w:r>
            <w:r>
              <w:rPr>
                <w:rFonts w:ascii="文星仿宋" w:eastAsia="文星仿宋" w:hAnsi="文星仿宋" w:cs="文星仿宋" w:hint="eastAsia"/>
                <w:sz w:val="28"/>
                <w:szCs w:val="28"/>
              </w:rPr>
              <w:t>及癌前病变9</w:t>
            </w:r>
            <w:r>
              <w:rPr>
                <w:rFonts w:ascii="文星仿宋" w:eastAsia="文星仿宋" w:hAnsi="文星仿宋" w:cs="文星仿宋" w:hint="eastAsia"/>
                <w:sz w:val="28"/>
                <w:szCs w:val="28"/>
                <w:lang w:val="zh-CN"/>
              </w:rPr>
              <w:t>人；</w:t>
            </w:r>
            <w:r>
              <w:rPr>
                <w:rFonts w:ascii="文星仿宋" w:eastAsia="文星仿宋" w:hAnsi="文星仿宋" w:cs="文星仿宋" w:hint="eastAsia"/>
                <w:sz w:val="28"/>
                <w:szCs w:val="28"/>
              </w:rPr>
              <w:t>乳腺癌筛查4440人，确诊乳腺良性肿瘤2人，乳腺癌8人。</w:t>
            </w:r>
          </w:p>
        </w:tc>
      </w:tr>
      <w:tr w:rsidR="00117619">
        <w:trPr>
          <w:cantSplit/>
          <w:trHeight w:val="2414"/>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适龄人群出生缺陷干预和老年人白内障复明工程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按照预防为主、知情选择、自愿参加的原则，对适龄人群免费开展有关项目检查。普及优生优育和妇幼保健知识，降低出生缺陷发生率，提高出生人口素质；对经筛查符合手术指征的槐荫区户籍60周岁以上老年人免费实施白内障复明手术。</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区卫生健康局</w:t>
            </w:r>
          </w:p>
        </w:tc>
        <w:tc>
          <w:tcPr>
            <w:tcW w:w="6300"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lang w:val="zh-CN"/>
              </w:rPr>
            </w:pPr>
            <w:r>
              <w:rPr>
                <w:rFonts w:ascii="文星仿宋" w:eastAsia="文星仿宋" w:hAnsi="文星仿宋" w:cs="文星仿宋" w:hint="eastAsia"/>
                <w:sz w:val="28"/>
                <w:szCs w:val="28"/>
              </w:rPr>
              <w:t>截至目前婚前查体完成1941人，检出疾病118人，疾病检出率6.07%；孕前优生查体完成1047人，检出高风险人数152人，高风险率14.51%。本</w:t>
            </w:r>
            <w:r>
              <w:rPr>
                <w:rFonts w:ascii="文星仿宋" w:eastAsia="文星仿宋" w:hAnsi="文星仿宋" w:cs="文星仿宋"/>
                <w:sz w:val="28"/>
                <w:szCs w:val="28"/>
              </w:rPr>
              <w:t>年度白内障复明工程共开展义诊115场，参与群众6325人次，到院筛查约260人次，</w:t>
            </w:r>
            <w:r>
              <w:rPr>
                <w:rFonts w:ascii="文星仿宋" w:eastAsia="文星仿宋" w:hAnsi="文星仿宋" w:cs="文星仿宋" w:hint="eastAsia"/>
                <w:sz w:val="28"/>
                <w:szCs w:val="28"/>
              </w:rPr>
              <w:t>对符合手术指征的100例救助实施手术。</w:t>
            </w:r>
          </w:p>
        </w:tc>
      </w:tr>
      <w:tr w:rsidR="00117619">
        <w:trPr>
          <w:cantSplit/>
          <w:trHeight w:val="3333"/>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4</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计划生育失独家庭“暖心行动”</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对槐荫区失独家庭开展节日上门慰问、志愿服务、集体交流联谊活动、专业心理咨询服务、暖心家园建设等工作。</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区卫生健康局</w:t>
            </w:r>
          </w:p>
        </w:tc>
        <w:tc>
          <w:tcPr>
            <w:tcW w:w="6300"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rPr>
            </w:pPr>
            <w:r>
              <w:rPr>
                <w:rFonts w:ascii="文星仿宋" w:eastAsia="文星仿宋" w:hAnsi="文星仿宋" w:cs="文星仿宋" w:hint="eastAsia"/>
                <w:sz w:val="28"/>
                <w:szCs w:val="28"/>
              </w:rPr>
              <w:t>2025年我区失独家庭人员817人，年度拨付“暖心行动”资金79.4万元；开展集体交流联谊活动70场；重点户慰问193户次；一对一咨询服务132户次；团体辅导33场；新建市级“暖心家园”4处；成功申报计生特殊家庭的国家项目——《计划生育特殊家庭扶助关怀能力建设项目》，获得济南市首届党建引领“专业社工+志愿服务”项目金奖。</w:t>
            </w:r>
          </w:p>
        </w:tc>
      </w:tr>
      <w:tr w:rsidR="00117619">
        <w:trPr>
          <w:cantSplit/>
          <w:trHeight w:val="2378"/>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5</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“槐暖夕阳”养老服务项目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为槐荫区符合条件的特殊困难老年人、失能老年人提供居家养老服务，加大特殊老年人保障力度，加强居家养老兜底保障，深化社会化养老服务工作。</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区民政局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通过公开招投标的方式委托2家专业服务机构，以“立足社区，面向老人、专业服务”为特点，服务内容主要包括生活照料、精神慰藉、医疗保健等。2025年累计为668名老人提供居家养老服务和437位老人提供家庭养老床位服务。</w:t>
            </w:r>
          </w:p>
        </w:tc>
      </w:tr>
      <w:tr w:rsidR="00117619">
        <w:trPr>
          <w:cantSplit/>
          <w:trHeight w:val="1797"/>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6</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基础教育设施建设提升工程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新建君悦首府幼儿园等5处教育设施，进一步扩增教育资源，新增加学位不少于1700个，让槐荫区的孩子在家门口就能享受更高品质的教育。</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区教育和体育局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西沙王庄城中村改造项目X-1地块幼儿园、青岛路以北X地块幼儿园等5处幼儿园建设完毕，新增学位1710个。</w:t>
            </w:r>
          </w:p>
        </w:tc>
      </w:tr>
      <w:tr w:rsidR="00117619">
        <w:trPr>
          <w:cantSplit/>
          <w:trHeight w:val="3234"/>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7</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“银龄安康”工程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为槐荫区户籍60周岁及以上老年人购买“银龄安康”老年人意外伤害组合保险，加强老年人社会保障工作，提高老年人抵御风险能力。</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区民政局</w:t>
            </w:r>
          </w:p>
        </w:tc>
        <w:tc>
          <w:tcPr>
            <w:tcW w:w="6300"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rPr>
            </w:pPr>
            <w:r>
              <w:rPr>
                <w:rFonts w:ascii="文星仿宋" w:eastAsia="文星仿宋" w:hAnsi="文星仿宋" w:cs="文星仿宋" w:hint="eastAsia"/>
                <w:sz w:val="28"/>
                <w:szCs w:val="28"/>
              </w:rPr>
              <w:t>通过公开招标的方式为槐荫区户籍60周岁及以上老年人购买“银龄安康”意外保险（由中国人保承保，采取“无清单、不记名”录入的投保方式，保险期限为2025年3月28日-2026年3月27日）。2025年全年累计开展政策宣传265次，宣传受众1.6万人，理赔211人，理赔金额51.68万元。</w:t>
            </w:r>
          </w:p>
        </w:tc>
      </w:tr>
      <w:tr w:rsidR="00117619">
        <w:trPr>
          <w:cantSplit/>
          <w:trHeight w:val="3345"/>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8</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“幸福槐荫、体育惠民”工程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加快公共体育设施提档升级，打造提升2处体育主题公园、15处体育健身场地。扩大赛事活动知名度和影响力，做强5项本土传统品牌赛事。宣传和倡导科学健身理念，培训国家三级社会体育指导员200人，提升全民健身志愿服务品质。</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区体育事业发展中心</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济南森林公园体育场地、山东亿通机车体育公园、齐州路体育公园滑板场地3处主题公园建设，打造提升体育健身场地26处。成功举办槐荫黄河生态半程马拉松赛、第十届超梦天团青少年国际街舞大赛等品牌赛事及社区趣味健身运动会100余场。开展四期国家三级社会体育指导员培训,共培训229人。</w:t>
            </w:r>
          </w:p>
        </w:tc>
      </w:tr>
      <w:tr w:rsidR="00117619">
        <w:trPr>
          <w:cantSplit/>
          <w:trHeight w:val="1185"/>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9</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“向阳花开”残疾人关爱行动</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对具有槐荫区户籍、持有残疾人证，在中等（含高中）以上院校在读的残疾学生和残疾人子女进行教育资助；为符合条件的0—17岁残疾儿童实施康复救助。</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区残联</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全年共资助残疾学生及残疾人子女477人，教育资助金125.96万元。截至12月底，已为我区符合儿童康复救助条件的408名0到17岁残疾儿童实施康复救助。</w:t>
            </w:r>
          </w:p>
        </w:tc>
      </w:tr>
      <w:tr w:rsidR="00117619">
        <w:trPr>
          <w:cantSplit/>
          <w:trHeight w:val="1983"/>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sz w:val="28"/>
                <w:szCs w:val="28"/>
              </w:rPr>
              <w:t>幸福安居保障项目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缓解城市中低收入家庭住房困难，解决城市新市民、青年人等群体住房难题，为符合政策要求的居民家庭和个人提供住房租赁补贴。</w:t>
            </w:r>
          </w:p>
        </w:tc>
        <w:tc>
          <w:tcPr>
            <w:tcW w:w="1584"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sz w:val="28"/>
                <w:szCs w:val="28"/>
              </w:rPr>
              <w:t>区住房城乡建设局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lang w:val="zh-CN"/>
              </w:rPr>
            </w:pPr>
            <w:r>
              <w:rPr>
                <w:rFonts w:ascii="文星仿宋" w:eastAsia="文星仿宋" w:hAnsi="文星仿宋" w:cs="文星仿宋" w:hint="eastAsia"/>
                <w:sz w:val="28"/>
                <w:szCs w:val="28"/>
              </w:rPr>
              <w:t>按照市级政策要求，结合我区实际，为20</w:t>
            </w:r>
            <w:r>
              <w:rPr>
                <w:rFonts w:ascii="文星仿宋" w:eastAsia="文星仿宋" w:hAnsi="文星仿宋" w:cs="文星仿宋" w:hint="eastAsia"/>
                <w:sz w:val="28"/>
                <w:szCs w:val="28"/>
                <w:lang w:val="zh-CN"/>
              </w:rPr>
              <w:t>25年本市户籍</w:t>
            </w:r>
            <w:r>
              <w:rPr>
                <w:rFonts w:ascii="文星仿宋" w:eastAsia="文星仿宋" w:hAnsi="文星仿宋" w:cs="文星仿宋" w:hint="eastAsia"/>
                <w:sz w:val="28"/>
                <w:szCs w:val="28"/>
              </w:rPr>
              <w:t>中低收入家庭和新市民、</w:t>
            </w:r>
            <w:r>
              <w:rPr>
                <w:rFonts w:ascii="文星仿宋" w:eastAsia="文星仿宋" w:hAnsi="文星仿宋" w:cs="文星仿宋" w:hint="eastAsia"/>
                <w:sz w:val="28"/>
                <w:szCs w:val="28"/>
                <w:lang w:val="zh-CN"/>
              </w:rPr>
              <w:t>新青年</w:t>
            </w:r>
            <w:r>
              <w:rPr>
                <w:rFonts w:ascii="文星仿宋" w:eastAsia="文星仿宋" w:hAnsi="文星仿宋" w:cs="文星仿宋" w:hint="eastAsia"/>
                <w:sz w:val="28"/>
                <w:szCs w:val="28"/>
              </w:rPr>
              <w:t>提供住房租赁补贴，截至目前，中低收入家庭补贴发放41.866万元，惠及189户次；新市民、</w:t>
            </w:r>
            <w:r>
              <w:rPr>
                <w:rFonts w:ascii="文星仿宋" w:eastAsia="文星仿宋" w:hAnsi="文星仿宋" w:cs="文星仿宋" w:hint="eastAsia"/>
                <w:sz w:val="28"/>
                <w:szCs w:val="28"/>
                <w:lang w:val="zh-CN"/>
              </w:rPr>
              <w:t>新青年</w:t>
            </w:r>
            <w:r>
              <w:rPr>
                <w:rFonts w:ascii="文星仿宋" w:eastAsia="文星仿宋" w:hAnsi="文星仿宋" w:cs="文星仿宋" w:hint="eastAsia"/>
                <w:sz w:val="28"/>
                <w:szCs w:val="28"/>
              </w:rPr>
              <w:t>补贴发放756.373万元，惠及4896户次。</w:t>
            </w:r>
          </w:p>
        </w:tc>
      </w:tr>
      <w:tr w:rsidR="00117619">
        <w:trPr>
          <w:cantSplit/>
          <w:trHeight w:val="2216"/>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11</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“关爱生命、救在身边”工程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建立2处市级以上应急救护培训基地。加大应急救护培训师培训力度，开展应急救护培训“进社区、进农村、进学校、进企业、进机关、进家庭”六进活动，在交通客运场站等人流密集场所培训救护员，年内持证培训人数4000人以上。</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区红十字会</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lang w:val="zh-CN"/>
              </w:rPr>
            </w:pPr>
            <w:r>
              <w:rPr>
                <w:rFonts w:ascii="文星仿宋" w:eastAsia="文星仿宋" w:hAnsi="文星仿宋" w:cs="文星仿宋" w:hint="eastAsia"/>
                <w:sz w:val="28"/>
                <w:szCs w:val="28"/>
              </w:rPr>
              <w:t>区红十字会在南辛庄济微路社区生命教育健康基地、山东第一医科大学建立了应急救护培训基地2处；区红十字会的应急救护培训走进了社区、企业、学校、医养机构、军营等，全年持证培训人数6516人次。</w:t>
            </w:r>
          </w:p>
        </w:tc>
      </w:tr>
      <w:tr w:rsidR="00117619">
        <w:trPr>
          <w:cantSplit/>
          <w:trHeight w:val="1881"/>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12</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消防救援站建设项目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新建设启用消防救援站1处，配备8个消防执勤库、5个执勤班，进一步调整充实我区的消防救援力量。</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区消防救援大队</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西沙王庄城中村改造项目地块C-1消防救援站建设项目为一级普通消防站，规划建设用地面积约0.6公顷，总建筑面积约5531平方米，地上4层，</w:t>
            </w:r>
            <w:r>
              <w:rPr>
                <w:rFonts w:ascii="文星仿宋" w:eastAsia="文星仿宋" w:hAnsi="文星仿宋" w:cs="文星仿宋"/>
                <w:sz w:val="28"/>
                <w:szCs w:val="28"/>
              </w:rPr>
              <w:t>地下</w:t>
            </w:r>
            <w:r>
              <w:rPr>
                <w:rFonts w:ascii="文星仿宋" w:eastAsia="文星仿宋" w:hAnsi="文星仿宋" w:cs="文星仿宋" w:hint="eastAsia"/>
                <w:sz w:val="28"/>
                <w:szCs w:val="28"/>
              </w:rPr>
              <w:t>1</w:t>
            </w:r>
            <w:r>
              <w:rPr>
                <w:rFonts w:ascii="文星仿宋" w:eastAsia="文星仿宋" w:hAnsi="文星仿宋" w:cs="文星仿宋"/>
                <w:sz w:val="28"/>
                <w:szCs w:val="28"/>
              </w:rPr>
              <w:t>层</w:t>
            </w:r>
            <w:r>
              <w:rPr>
                <w:rFonts w:ascii="文星仿宋" w:eastAsia="文星仿宋" w:hAnsi="文星仿宋" w:cs="文星仿宋" w:hint="eastAsia"/>
                <w:sz w:val="28"/>
                <w:szCs w:val="28"/>
              </w:rPr>
              <w:t>，设置各类功能用房70余间，含执勤车库8个，目前已全部完工，将于2026年实施内部装修改造并投入执勤。</w:t>
            </w:r>
          </w:p>
        </w:tc>
      </w:tr>
      <w:tr w:rsidR="00117619">
        <w:trPr>
          <w:cantSplit/>
          <w:trHeight w:val="1467"/>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适龄儿童免费牙齿涂氟防龋项目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对槐荫区幼儿园中班儿童，全年开展一次牙齿涂氟防龋治疗。</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区卫生健康局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lang w:val="zh-CN"/>
              </w:rPr>
              <w:t>全区121所幼儿园的儿童</w:t>
            </w:r>
            <w:r>
              <w:rPr>
                <w:rFonts w:ascii="文星仿宋" w:eastAsia="文星仿宋" w:hAnsi="文星仿宋" w:cs="文星仿宋" w:hint="eastAsia"/>
                <w:color w:val="000000"/>
                <w:kern w:val="0"/>
                <w:sz w:val="28"/>
                <w:szCs w:val="28"/>
              </w:rPr>
              <w:t>牙齿涂氟防龋已完成</w:t>
            </w:r>
            <w:r>
              <w:rPr>
                <w:rFonts w:ascii="文星仿宋" w:eastAsia="文星仿宋" w:hAnsi="文星仿宋" w:cs="文星仿宋" w:hint="eastAsia"/>
                <w:sz w:val="28"/>
                <w:szCs w:val="28"/>
                <w:lang w:val="zh-CN"/>
              </w:rPr>
              <w:t>，共计口腔检查6383人，涂氟治疗6032人，家长知情同意率96.44%，实现儿童龋齿预防作用。</w:t>
            </w:r>
          </w:p>
        </w:tc>
      </w:tr>
      <w:tr w:rsidR="00117619">
        <w:trPr>
          <w:cantSplit/>
          <w:trHeight w:val="1684"/>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14</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城乡公益性岗位保障工程</w:t>
            </w:r>
          </w:p>
        </w:tc>
        <w:tc>
          <w:tcPr>
            <w:tcW w:w="4333" w:type="dxa"/>
            <w:vAlign w:val="center"/>
          </w:tcPr>
          <w:p w:rsidR="00117619" w:rsidRDefault="009805E6">
            <w:pPr>
              <w:widowControl/>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kern w:val="0"/>
                <w:sz w:val="28"/>
                <w:szCs w:val="28"/>
              </w:rPr>
              <w:t>兜底安置槐荫区城乡困难群体就业，2025年保障325个城乡公益性岗位。</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区人力资源社会保障局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结合实际情况，科学设岗，针对岗位不同职责，为申请人“量体裁衣”，截至目前，全区城乡</w:t>
            </w:r>
            <w:r>
              <w:rPr>
                <w:rFonts w:ascii="仿宋" w:eastAsia="仿宋" w:hAnsi="仿宋" w:cs="仿宋" w:hint="eastAsia"/>
                <w:kern w:val="0"/>
                <w:sz w:val="28"/>
                <w:szCs w:val="28"/>
              </w:rPr>
              <w:t>公益性</w:t>
            </w:r>
            <w:r>
              <w:rPr>
                <w:rFonts w:ascii="文星仿宋" w:eastAsia="文星仿宋" w:hAnsi="文星仿宋" w:cs="文星仿宋" w:hint="eastAsia"/>
                <w:sz w:val="28"/>
                <w:szCs w:val="28"/>
              </w:rPr>
              <w:t>岗位累计在岗2445人。</w:t>
            </w:r>
          </w:p>
        </w:tc>
      </w:tr>
      <w:tr w:rsidR="00117619">
        <w:trPr>
          <w:cantSplit/>
          <w:trHeight w:val="2065"/>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15</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农村生活污水设施运维提升工程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对槐荫区农村区域26个污水处理站、6个一体化泵站的污水收集处理设施及219.26公里的雨污水管网设施实施统一运维，提升农村污水设施运行效能。</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区水务局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我区2025年实现了农村区域26个污水处理设施和6个污水一体化泵站统一运维，完成了对19个村庄的雨污水管网的疏通和修复。</w:t>
            </w:r>
          </w:p>
        </w:tc>
      </w:tr>
      <w:tr w:rsidR="00117619">
        <w:trPr>
          <w:cantSplit/>
          <w:trHeight w:val="3470"/>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16</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“医养之都”宜商服务中心建设工程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依托济南国际医学中心资源，在精准医学产业园建设一处宜商服务中心，争取省市审批事项权限下放，优化创新服务企业机制，提供以医疗器械、医疗服务、生物医药为主，覆盖各类型企业的宜商服务，将其打造为链接各方、综合集成、快捷高效的宜商服务平台。</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区行政审批服务局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lang w:val="zh-CN"/>
              </w:rPr>
            </w:pPr>
            <w:r>
              <w:rPr>
                <w:rFonts w:ascii="文星仿宋" w:eastAsia="文星仿宋" w:hAnsi="文星仿宋" w:cs="文星仿宋" w:hint="eastAsia"/>
                <w:color w:val="000000"/>
                <w:kern w:val="0"/>
                <w:sz w:val="28"/>
                <w:szCs w:val="28"/>
              </w:rPr>
              <w:t>宜商服务中心已完成建设，</w:t>
            </w:r>
            <w:r>
              <w:rPr>
                <w:rFonts w:ascii="文星仿宋" w:eastAsia="文星仿宋" w:hAnsi="文星仿宋" w:cs="文星仿宋" w:hint="eastAsia"/>
                <w:sz w:val="28"/>
                <w:szCs w:val="28"/>
              </w:rPr>
              <w:t>中心位于济南精准医学产业园6号服务中心二层。联合医学中心组成5人专职服务团队，配备自助设备，引入卫健、药监等部门专家参与联审联办，共同组建“医学中心服务专班”，推动企业开办、工程建设、医疗器械许可等高频事项“一站受理、就近办结”，大幅提升园区企业办事便利度。</w:t>
            </w:r>
          </w:p>
        </w:tc>
      </w:tr>
      <w:tr w:rsidR="00117619">
        <w:trPr>
          <w:cantSplit/>
          <w:trHeight w:val="3557"/>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17</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kern w:val="0"/>
                <w:sz w:val="28"/>
                <w:szCs w:val="28"/>
              </w:rPr>
              <w:t>腊山河南段综合治理提升工程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kern w:val="0"/>
                <w:sz w:val="28"/>
                <w:szCs w:val="28"/>
              </w:rPr>
              <w:t>实施腊山河西路（经十西路以南部分）建设，新建道路611米、雨水管线1550米，配套实施给水、通信管线土建及绿化、照明、交通设施建设。同步实施腊山河南段河道综合治理。</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kern w:val="0"/>
                <w:sz w:val="28"/>
                <w:szCs w:val="28"/>
              </w:rPr>
              <w:t>区水务局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腊山河西路南延（经十路-腊山河北路）道路建设工程，已完成苗木迁移、雨水管道、通讯管道、绿化填土、道路基层及沥青下面层的施工，后续将继续开展交警设施、路灯照明、绿化建设，累计完成投资约3350万元。腊山河南段（经十路至腊山分洪道）河道综合治理工程：完成污水改建710米，河道拓宽治理及绿化完成520米，跌水坎完成1座，围墙改迁完成650米。</w:t>
            </w:r>
          </w:p>
        </w:tc>
      </w:tr>
      <w:tr w:rsidR="00117619">
        <w:trPr>
          <w:cantSplit/>
          <w:trHeight w:val="4452"/>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18</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城乡道路养护提升工程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对经十路、纬十二路、阳光新路、经七路、二环西路等主次干道及街巷道路进行重点养护提升。对全区84.763公里农村公路开展动态养护维修，保持农村公路列养率100%。</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区市政工程服务中心</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城区道路方面，围绕经十路、纬十二路、二环西路等主次干线道路和街巷道路，开展道路病害处治、安全隐患排查整治等道路保畅维护行动，已修补沥青路面28787.5平方米，花砖整治14338.4平方米；农村公路方面，已完成校车停靠站点建设11处，安装校车停车标志牌26块，修补辖区路面坑槽3000余平方米、混凝土路面维修600余平方米、检查井维修6座、雨水斗维修6座、恢复道路震荡标线约200平方米，辖区农村公路列养率达到100%。</w:t>
            </w:r>
          </w:p>
        </w:tc>
      </w:tr>
      <w:tr w:rsidR="00117619">
        <w:trPr>
          <w:cantSplit/>
          <w:trHeight w:val="3113"/>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lastRenderedPageBreak/>
              <w:t>19</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普惠托育项目</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大力发展普惠托育服务，支持用人单位、社区、国有企业实施“嵌入式”办托，积极推进托幼一体化建设，年内完成2家幼儿园开设托育班。</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区卫生健康局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sz w:val="28"/>
                <w:szCs w:val="28"/>
              </w:rPr>
              <w:t>2025年，我区大力发展普惠托育服务，推动43家公办幼儿园增项托育服务，其中完成17家备案、8家普惠认定；同步建成社区嵌入式12家、用人单位5家、社会力量8家普惠托育机构，切实缓解辖区居民“入托难”问题。</w:t>
            </w:r>
          </w:p>
        </w:tc>
      </w:tr>
      <w:tr w:rsidR="00117619">
        <w:trPr>
          <w:cantSplit/>
          <w:trHeight w:val="2813"/>
          <w:jc w:val="center"/>
        </w:trPr>
        <w:tc>
          <w:tcPr>
            <w:tcW w:w="905" w:type="dxa"/>
            <w:vAlign w:val="center"/>
          </w:tcPr>
          <w:p w:rsidR="00117619" w:rsidRDefault="009805E6">
            <w:pPr>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20</w:t>
            </w:r>
          </w:p>
        </w:tc>
        <w:tc>
          <w:tcPr>
            <w:tcW w:w="1755" w:type="dxa"/>
            <w:vAlign w:val="center"/>
          </w:tcPr>
          <w:p w:rsidR="00117619" w:rsidRDefault="009805E6">
            <w:pPr>
              <w:widowControl/>
              <w:spacing w:line="360" w:lineRule="exact"/>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劳动人事争议调解中心建设工程</w:t>
            </w:r>
          </w:p>
        </w:tc>
        <w:tc>
          <w:tcPr>
            <w:tcW w:w="4333"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设立区劳动人事争议调解中心，受理全区劳动人事争议调解工作，切实将劳动纠纷化解在案前，更好更快保障劳动者合法权益。</w:t>
            </w:r>
          </w:p>
        </w:tc>
        <w:tc>
          <w:tcPr>
            <w:tcW w:w="1584" w:type="dxa"/>
            <w:vAlign w:val="center"/>
          </w:tcPr>
          <w:p w:rsidR="00117619" w:rsidRDefault="009805E6">
            <w:pPr>
              <w:widowControl/>
              <w:spacing w:line="360" w:lineRule="exact"/>
              <w:jc w:val="center"/>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区人力资源社会保障局</w:t>
            </w:r>
          </w:p>
        </w:tc>
        <w:tc>
          <w:tcPr>
            <w:tcW w:w="6300" w:type="dxa"/>
            <w:vAlign w:val="center"/>
          </w:tcPr>
          <w:p w:rsidR="00117619" w:rsidRDefault="009805E6">
            <w:pPr>
              <w:widowControl/>
              <w:spacing w:line="360" w:lineRule="exact"/>
              <w:ind w:firstLineChars="200" w:firstLine="560"/>
              <w:jc w:val="left"/>
              <w:textAlignment w:val="center"/>
              <w:rPr>
                <w:rFonts w:ascii="仿宋" w:eastAsia="仿宋" w:hAnsi="仿宋" w:cs="仿宋"/>
                <w:sz w:val="28"/>
                <w:szCs w:val="28"/>
              </w:rPr>
            </w:pPr>
            <w:r>
              <w:rPr>
                <w:rFonts w:ascii="文星仿宋" w:eastAsia="文星仿宋" w:hAnsi="文星仿宋" w:cs="文星仿宋" w:hint="eastAsia"/>
                <w:color w:val="000000"/>
                <w:kern w:val="0"/>
                <w:sz w:val="28"/>
                <w:szCs w:val="28"/>
              </w:rPr>
              <w:t>槐荫区劳动人事争议调解中心已设立，</w:t>
            </w:r>
            <w:r>
              <w:rPr>
                <w:rFonts w:ascii="文星仿宋" w:eastAsia="文星仿宋" w:hAnsi="文星仿宋" w:cs="文星仿宋" w:hint="eastAsia"/>
                <w:sz w:val="28"/>
                <w:szCs w:val="28"/>
              </w:rPr>
              <w:t>调解中心坚持“快速调解、减轻诉累”工作原则，推动劳动争议纠纷在前端化解，截至目前，已累计受理案前调解案件330件，调解成功287件，调解率86.9%。</w:t>
            </w:r>
          </w:p>
        </w:tc>
      </w:tr>
    </w:tbl>
    <w:p w:rsidR="00117619" w:rsidRDefault="00117619">
      <w:pPr>
        <w:spacing w:line="20" w:lineRule="exact"/>
        <w:rPr>
          <w:rFonts w:ascii="仿宋" w:eastAsia="仿宋" w:hAnsi="仿宋" w:cs="仿宋"/>
          <w:sz w:val="28"/>
          <w:szCs w:val="28"/>
        </w:rPr>
      </w:pPr>
    </w:p>
    <w:p w:rsidR="00117619" w:rsidRDefault="00117619">
      <w:pPr>
        <w:spacing w:line="560" w:lineRule="exact"/>
        <w:ind w:firstLine="660"/>
        <w:rPr>
          <w:rFonts w:ascii="文星仿宋" w:eastAsia="文星仿宋" w:hAnsi="文星仿宋" w:cs="文星仿宋"/>
          <w:sz w:val="32"/>
          <w:szCs w:val="32"/>
        </w:rPr>
      </w:pPr>
    </w:p>
    <w:p w:rsidR="00117619" w:rsidRDefault="00117619">
      <w:pPr>
        <w:pStyle w:val="a7"/>
      </w:pPr>
    </w:p>
    <w:sectPr w:rsidR="00117619" w:rsidSect="00117619">
      <w:headerReference w:type="default" r:id="rId7"/>
      <w:footerReference w:type="even" r:id="rId8"/>
      <w:footerReference w:type="default" r:id="rId9"/>
      <w:pgSz w:w="16838" w:h="11906" w:orient="landscape"/>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84B" w:rsidRDefault="002A584B" w:rsidP="00117619">
      <w:r>
        <w:separator/>
      </w:r>
    </w:p>
  </w:endnote>
  <w:endnote w:type="continuationSeparator" w:id="0">
    <w:p w:rsidR="002A584B" w:rsidRDefault="002A584B" w:rsidP="001176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星黑体">
    <w:panose1 w:val="02010609000101010101"/>
    <w:charset w:val="86"/>
    <w:family w:val="auto"/>
    <w:pitch w:val="variable"/>
    <w:sig w:usb0="00000003" w:usb1="080E0000" w:usb2="00000010" w:usb3="00000000" w:csb0="00040001" w:csb1="00000000"/>
    <w:embedRegular r:id="rId1" w:subsetted="1" w:fontKey="{D77090D3-CA83-4A3E-950E-2067E89A75F2}"/>
  </w:font>
  <w:font w:name="文星标宋">
    <w:panose1 w:val="02010609000101010101"/>
    <w:charset w:val="86"/>
    <w:family w:val="auto"/>
    <w:pitch w:val="variable"/>
    <w:sig w:usb0="00000003" w:usb1="080E0000" w:usb2="00000010" w:usb3="00000000" w:csb0="00040001" w:csb1="00000000"/>
    <w:embedRegular r:id="rId2" w:subsetted="1" w:fontKey="{9F14FAB5-ADE4-40E8-80BB-6D9EB10B0437}"/>
  </w:font>
  <w:font w:name="方正小标宋简体">
    <w:panose1 w:val="02000000000000000000"/>
    <w:charset w:val="86"/>
    <w:family w:val="auto"/>
    <w:pitch w:val="variable"/>
    <w:sig w:usb0="A00002BF" w:usb1="184F6CFA" w:usb2="00000012" w:usb3="00000000" w:csb0="00040001" w:csb1="00000000"/>
    <w:embedRegular r:id="rId3" w:subsetted="1" w:fontKey="{0C487E7C-7D60-421D-9AEC-737E5FC9A30A}"/>
  </w:font>
  <w:font w:name="文星仿宋">
    <w:panose1 w:val="02010609000101010101"/>
    <w:charset w:val="86"/>
    <w:family w:val="auto"/>
    <w:pitch w:val="variable"/>
    <w:sig w:usb0="00000003" w:usb1="080E0000" w:usb2="00000010" w:usb3="00000000" w:csb0="00040001" w:csb1="00000000"/>
    <w:embedRegular r:id="rId4" w:subsetted="1" w:fontKey="{208274FF-E208-400F-B9BF-C03A984B7E4C}"/>
    <w:embedBold r:id="rId5" w:subsetted="1" w:fontKey="{877B3B3B-7E85-4236-B128-2FC849CABE6A}"/>
  </w:font>
  <w:font w:name="仿宋">
    <w:panose1 w:val="02010609060101010101"/>
    <w:charset w:val="86"/>
    <w:family w:val="modern"/>
    <w:pitch w:val="fixed"/>
    <w:sig w:usb0="800002BF" w:usb1="38CF7CFA" w:usb2="00000016" w:usb3="00000000" w:csb0="00040001" w:csb1="00000000"/>
    <w:embedRegular r:id="rId6" w:subsetted="1" w:fontKey="{5A8824A5-2658-4D5B-8010-E4F328254C7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19" w:rsidRDefault="009805E6">
    <w:pPr>
      <w:pStyle w:val="a9"/>
      <w:ind w:left="570"/>
      <w:rPr>
        <w:rFonts w:ascii="宋体" w:hAnsi="宋体"/>
        <w:sz w:val="28"/>
        <w:szCs w:val="28"/>
      </w:rPr>
    </w:pPr>
    <w:r>
      <w:rPr>
        <w:rFonts w:ascii="宋体" w:hAnsi="宋体" w:hint="eastAsia"/>
        <w:sz w:val="28"/>
        <w:szCs w:val="28"/>
      </w:rPr>
      <w:t xml:space="preserve"> </w:t>
    </w:r>
    <w:r w:rsidR="00DB7FE3">
      <w:rPr>
        <w:rFonts w:ascii="宋体" w:hAnsi="宋体" w:hint="eastAsia"/>
        <w:sz w:val="28"/>
        <w:szCs w:val="28"/>
      </w:rPr>
      <w:fldChar w:fldCharType="begin"/>
    </w:r>
    <w:r>
      <w:rPr>
        <w:rFonts w:ascii="宋体" w:hAnsi="宋体" w:hint="eastAsia"/>
        <w:sz w:val="28"/>
        <w:szCs w:val="28"/>
      </w:rPr>
      <w:instrText>PAGE   \* MERGEFORMAT</w:instrText>
    </w:r>
    <w:r w:rsidR="00DB7FE3">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sidR="00DB7FE3">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19" w:rsidRDefault="00DB7FE3">
    <w:pPr>
      <w:pStyle w:val="a9"/>
      <w:ind w:rightChars="100" w:right="210"/>
      <w:jc w:val="right"/>
      <w:rPr>
        <w:rFonts w:ascii="仿宋_GB2312" w:eastAsia="仿宋_GB2312"/>
        <w:sz w:val="28"/>
        <w:szCs w:val="28"/>
      </w:rPr>
    </w:pPr>
    <w:r w:rsidRPr="00DB7FE3">
      <w:rPr>
        <w:sz w:val="28"/>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117619" w:rsidRDefault="009805E6">
                <w:pPr>
                  <w:pStyle w:val="a9"/>
                </w:pPr>
                <w:r>
                  <w:rPr>
                    <w:rFonts w:ascii="文星仿宋" w:eastAsia="文星仿宋" w:hAnsi="文星仿宋" w:cs="文星仿宋" w:hint="eastAsia"/>
                    <w:sz w:val="24"/>
                    <w:szCs w:val="24"/>
                  </w:rPr>
                  <w:t xml:space="preserve">— </w:t>
                </w:r>
                <w:r w:rsidR="00DB7FE3">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sidR="00DB7FE3">
                  <w:rPr>
                    <w:rFonts w:ascii="文星仿宋" w:eastAsia="文星仿宋" w:hAnsi="文星仿宋" w:cs="文星仿宋" w:hint="eastAsia"/>
                    <w:sz w:val="24"/>
                    <w:szCs w:val="24"/>
                  </w:rPr>
                  <w:fldChar w:fldCharType="separate"/>
                </w:r>
                <w:r w:rsidR="00AF3A9C">
                  <w:rPr>
                    <w:rFonts w:ascii="文星仿宋" w:eastAsia="文星仿宋" w:hAnsi="文星仿宋" w:cs="文星仿宋"/>
                    <w:noProof/>
                    <w:sz w:val="24"/>
                    <w:szCs w:val="24"/>
                  </w:rPr>
                  <w:t>1</w:t>
                </w:r>
                <w:r w:rsidR="00DB7FE3">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84B" w:rsidRDefault="002A584B" w:rsidP="00117619">
      <w:r>
        <w:separator/>
      </w:r>
    </w:p>
  </w:footnote>
  <w:footnote w:type="continuationSeparator" w:id="0">
    <w:p w:rsidR="002A584B" w:rsidRDefault="002A584B" w:rsidP="00117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619" w:rsidRDefault="00117619">
    <w:pPr>
      <w:pStyle w:val="aa"/>
      <w:pBdr>
        <w:bottom w:val="none" w:sz="0" w:space="0" w:color="auto"/>
      </w:pBdr>
    </w:pPr>
  </w:p>
  <w:p w:rsidR="00117619" w:rsidRDefault="0011761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DJiNzVmYjE4NWI3YTBkMDM5YWM0MzI5M2QyZTQxYzEifQ=="/>
  </w:docVars>
  <w:rsids>
    <w:rsidRoot w:val="509179F9"/>
    <w:rsid w:val="D7D79C42"/>
    <w:rsid w:val="00117619"/>
    <w:rsid w:val="0016614C"/>
    <w:rsid w:val="00220D34"/>
    <w:rsid w:val="00227865"/>
    <w:rsid w:val="002659CE"/>
    <w:rsid w:val="002A584B"/>
    <w:rsid w:val="00384B9C"/>
    <w:rsid w:val="00496DA9"/>
    <w:rsid w:val="005351A4"/>
    <w:rsid w:val="007274A3"/>
    <w:rsid w:val="007C08AC"/>
    <w:rsid w:val="00814795"/>
    <w:rsid w:val="009553DF"/>
    <w:rsid w:val="009805E6"/>
    <w:rsid w:val="00987A76"/>
    <w:rsid w:val="009E5D12"/>
    <w:rsid w:val="00AF3A9C"/>
    <w:rsid w:val="00B222FB"/>
    <w:rsid w:val="00B55191"/>
    <w:rsid w:val="00C40D9C"/>
    <w:rsid w:val="00C6309A"/>
    <w:rsid w:val="00CA029F"/>
    <w:rsid w:val="00D40F04"/>
    <w:rsid w:val="00DB7FE3"/>
    <w:rsid w:val="00E709F0"/>
    <w:rsid w:val="00F412B6"/>
    <w:rsid w:val="017E6F26"/>
    <w:rsid w:val="01A249C3"/>
    <w:rsid w:val="01A7647D"/>
    <w:rsid w:val="02D179C5"/>
    <w:rsid w:val="030A6CC4"/>
    <w:rsid w:val="03655CA8"/>
    <w:rsid w:val="037472F8"/>
    <w:rsid w:val="03A310F2"/>
    <w:rsid w:val="03FF60FC"/>
    <w:rsid w:val="04AE7599"/>
    <w:rsid w:val="04BE0723"/>
    <w:rsid w:val="04E86B91"/>
    <w:rsid w:val="04F419D9"/>
    <w:rsid w:val="04F82B4C"/>
    <w:rsid w:val="04F8558C"/>
    <w:rsid w:val="05184F9C"/>
    <w:rsid w:val="053F69CD"/>
    <w:rsid w:val="059471B5"/>
    <w:rsid w:val="05B16C1A"/>
    <w:rsid w:val="05C63FE0"/>
    <w:rsid w:val="062E6523"/>
    <w:rsid w:val="06502A37"/>
    <w:rsid w:val="065E601D"/>
    <w:rsid w:val="079E06FB"/>
    <w:rsid w:val="0823486A"/>
    <w:rsid w:val="083D5445"/>
    <w:rsid w:val="085D5AE7"/>
    <w:rsid w:val="089F1C5C"/>
    <w:rsid w:val="08C72F61"/>
    <w:rsid w:val="090E293E"/>
    <w:rsid w:val="09322AD0"/>
    <w:rsid w:val="09353BD7"/>
    <w:rsid w:val="098E4DDC"/>
    <w:rsid w:val="099A2423"/>
    <w:rsid w:val="09CA2D09"/>
    <w:rsid w:val="0A041F36"/>
    <w:rsid w:val="0A193C90"/>
    <w:rsid w:val="0A7E1D45"/>
    <w:rsid w:val="0AD227EB"/>
    <w:rsid w:val="0AE53B72"/>
    <w:rsid w:val="0B0A6E80"/>
    <w:rsid w:val="0B275F39"/>
    <w:rsid w:val="0B43617A"/>
    <w:rsid w:val="0B611E67"/>
    <w:rsid w:val="0B6947A3"/>
    <w:rsid w:val="0BE15F86"/>
    <w:rsid w:val="0BE67BA2"/>
    <w:rsid w:val="0BEF4CF1"/>
    <w:rsid w:val="0C4E24A0"/>
    <w:rsid w:val="0C5D44A9"/>
    <w:rsid w:val="0CA14F93"/>
    <w:rsid w:val="0DC3421D"/>
    <w:rsid w:val="0DCB654A"/>
    <w:rsid w:val="0DE545B5"/>
    <w:rsid w:val="0DFF319D"/>
    <w:rsid w:val="0FA67D74"/>
    <w:rsid w:val="10382EEC"/>
    <w:rsid w:val="104F3F68"/>
    <w:rsid w:val="10A83678"/>
    <w:rsid w:val="10C2298C"/>
    <w:rsid w:val="116F12D7"/>
    <w:rsid w:val="11CB01D9"/>
    <w:rsid w:val="12096398"/>
    <w:rsid w:val="121A05A5"/>
    <w:rsid w:val="122049AD"/>
    <w:rsid w:val="122D4893"/>
    <w:rsid w:val="126006AE"/>
    <w:rsid w:val="129B0804"/>
    <w:rsid w:val="12DE07BB"/>
    <w:rsid w:val="13070B2A"/>
    <w:rsid w:val="131232E2"/>
    <w:rsid w:val="133D279D"/>
    <w:rsid w:val="138B2047"/>
    <w:rsid w:val="13B55464"/>
    <w:rsid w:val="13CC58CF"/>
    <w:rsid w:val="142E20E6"/>
    <w:rsid w:val="14596565"/>
    <w:rsid w:val="14E430CD"/>
    <w:rsid w:val="1546345F"/>
    <w:rsid w:val="15A44911"/>
    <w:rsid w:val="15CE3245"/>
    <w:rsid w:val="15F410B2"/>
    <w:rsid w:val="162E0AC3"/>
    <w:rsid w:val="168D3A3C"/>
    <w:rsid w:val="16905894"/>
    <w:rsid w:val="16D922DD"/>
    <w:rsid w:val="17606A5A"/>
    <w:rsid w:val="17C510B2"/>
    <w:rsid w:val="18131070"/>
    <w:rsid w:val="182932F0"/>
    <w:rsid w:val="18583BD5"/>
    <w:rsid w:val="1867217A"/>
    <w:rsid w:val="18E86D07"/>
    <w:rsid w:val="193C272C"/>
    <w:rsid w:val="19915EB1"/>
    <w:rsid w:val="19BF7295"/>
    <w:rsid w:val="1A376DF8"/>
    <w:rsid w:val="1A7D5F73"/>
    <w:rsid w:val="1AB8095B"/>
    <w:rsid w:val="1AE300CE"/>
    <w:rsid w:val="1AED2CFB"/>
    <w:rsid w:val="1AF5395E"/>
    <w:rsid w:val="1BBB6955"/>
    <w:rsid w:val="1BF34A30"/>
    <w:rsid w:val="1C0634AE"/>
    <w:rsid w:val="1C7A186D"/>
    <w:rsid w:val="1C9F0F15"/>
    <w:rsid w:val="1CB515F6"/>
    <w:rsid w:val="1CBF5FD1"/>
    <w:rsid w:val="1CD777BF"/>
    <w:rsid w:val="1DF42DFE"/>
    <w:rsid w:val="1E686C52"/>
    <w:rsid w:val="1F226CEB"/>
    <w:rsid w:val="1F4372DA"/>
    <w:rsid w:val="1FF23067"/>
    <w:rsid w:val="2042196F"/>
    <w:rsid w:val="20D65FDF"/>
    <w:rsid w:val="20E87427"/>
    <w:rsid w:val="217F21D3"/>
    <w:rsid w:val="21803BC8"/>
    <w:rsid w:val="219E0D4F"/>
    <w:rsid w:val="22235254"/>
    <w:rsid w:val="223B07F0"/>
    <w:rsid w:val="226F0499"/>
    <w:rsid w:val="22A5210D"/>
    <w:rsid w:val="22D43A35"/>
    <w:rsid w:val="22D9079A"/>
    <w:rsid w:val="230961F8"/>
    <w:rsid w:val="23241284"/>
    <w:rsid w:val="234B0AD6"/>
    <w:rsid w:val="236553F8"/>
    <w:rsid w:val="236822C7"/>
    <w:rsid w:val="23A75BDC"/>
    <w:rsid w:val="23B6790B"/>
    <w:rsid w:val="23C16186"/>
    <w:rsid w:val="23D74338"/>
    <w:rsid w:val="241A5C0D"/>
    <w:rsid w:val="241E14F7"/>
    <w:rsid w:val="2435126F"/>
    <w:rsid w:val="24BE74B6"/>
    <w:rsid w:val="24CC572F"/>
    <w:rsid w:val="24F44C86"/>
    <w:rsid w:val="252C2672"/>
    <w:rsid w:val="257F0C39"/>
    <w:rsid w:val="25911A1F"/>
    <w:rsid w:val="25F64566"/>
    <w:rsid w:val="260E5A46"/>
    <w:rsid w:val="26B61F37"/>
    <w:rsid w:val="26CB22AA"/>
    <w:rsid w:val="27166D4B"/>
    <w:rsid w:val="272A2BE1"/>
    <w:rsid w:val="272F01F7"/>
    <w:rsid w:val="27306056"/>
    <w:rsid w:val="27BE577C"/>
    <w:rsid w:val="2809252D"/>
    <w:rsid w:val="28177609"/>
    <w:rsid w:val="281D62A2"/>
    <w:rsid w:val="28620159"/>
    <w:rsid w:val="28691F10"/>
    <w:rsid w:val="28795BCE"/>
    <w:rsid w:val="288E4EA5"/>
    <w:rsid w:val="28FB7D53"/>
    <w:rsid w:val="28FD67FF"/>
    <w:rsid w:val="291D0C4F"/>
    <w:rsid w:val="299635B7"/>
    <w:rsid w:val="29C56BA5"/>
    <w:rsid w:val="29E400FF"/>
    <w:rsid w:val="29F23E8A"/>
    <w:rsid w:val="29F64FFC"/>
    <w:rsid w:val="29FC3D38"/>
    <w:rsid w:val="2A1C7C1F"/>
    <w:rsid w:val="2A293624"/>
    <w:rsid w:val="2A3C5105"/>
    <w:rsid w:val="2A5116A5"/>
    <w:rsid w:val="2A720E15"/>
    <w:rsid w:val="2A817A91"/>
    <w:rsid w:val="2B2750D3"/>
    <w:rsid w:val="2C1B1B6C"/>
    <w:rsid w:val="2C1D0F66"/>
    <w:rsid w:val="2C361804"/>
    <w:rsid w:val="2D67693D"/>
    <w:rsid w:val="2D7746A6"/>
    <w:rsid w:val="2D877972"/>
    <w:rsid w:val="2DA136E7"/>
    <w:rsid w:val="2DA83CC0"/>
    <w:rsid w:val="2DBA2F11"/>
    <w:rsid w:val="2DCC054E"/>
    <w:rsid w:val="2DD0596C"/>
    <w:rsid w:val="2E36630F"/>
    <w:rsid w:val="2E3879E1"/>
    <w:rsid w:val="2E444CCF"/>
    <w:rsid w:val="2E6469D8"/>
    <w:rsid w:val="2ED278C5"/>
    <w:rsid w:val="2F1C5505"/>
    <w:rsid w:val="2F2F5DCE"/>
    <w:rsid w:val="2F3E9AF4"/>
    <w:rsid w:val="2F3F11F4"/>
    <w:rsid w:val="2F662C24"/>
    <w:rsid w:val="2F6F3887"/>
    <w:rsid w:val="2F754C15"/>
    <w:rsid w:val="2FAC6889"/>
    <w:rsid w:val="2FCF4325"/>
    <w:rsid w:val="2FE2F2C3"/>
    <w:rsid w:val="2FE8003F"/>
    <w:rsid w:val="2FEA73B1"/>
    <w:rsid w:val="2FED48E6"/>
    <w:rsid w:val="30004F94"/>
    <w:rsid w:val="300A3CCC"/>
    <w:rsid w:val="301E3D63"/>
    <w:rsid w:val="30272830"/>
    <w:rsid w:val="303F3691"/>
    <w:rsid w:val="306058C5"/>
    <w:rsid w:val="306727B0"/>
    <w:rsid w:val="30731155"/>
    <w:rsid w:val="30EA64C1"/>
    <w:rsid w:val="30F05C48"/>
    <w:rsid w:val="31700814"/>
    <w:rsid w:val="319121DA"/>
    <w:rsid w:val="31B9703B"/>
    <w:rsid w:val="334F350D"/>
    <w:rsid w:val="336851BD"/>
    <w:rsid w:val="337B0B7F"/>
    <w:rsid w:val="337F1139"/>
    <w:rsid w:val="33890C8F"/>
    <w:rsid w:val="33AF764C"/>
    <w:rsid w:val="33D879FF"/>
    <w:rsid w:val="33E44DA2"/>
    <w:rsid w:val="34081167"/>
    <w:rsid w:val="34125D6B"/>
    <w:rsid w:val="3445392F"/>
    <w:rsid w:val="345C6EC2"/>
    <w:rsid w:val="34B328EC"/>
    <w:rsid w:val="34B52CCD"/>
    <w:rsid w:val="34F83918"/>
    <w:rsid w:val="34FA3BF3"/>
    <w:rsid w:val="354B7492"/>
    <w:rsid w:val="362A183A"/>
    <w:rsid w:val="369503FC"/>
    <w:rsid w:val="36D84407"/>
    <w:rsid w:val="36E074AB"/>
    <w:rsid w:val="377063EE"/>
    <w:rsid w:val="37DE39BE"/>
    <w:rsid w:val="37FD48D7"/>
    <w:rsid w:val="38C84008"/>
    <w:rsid w:val="38D60A52"/>
    <w:rsid w:val="38EC5F48"/>
    <w:rsid w:val="390A6F70"/>
    <w:rsid w:val="391A2AB5"/>
    <w:rsid w:val="39534219"/>
    <w:rsid w:val="395A59E1"/>
    <w:rsid w:val="39DE7F87"/>
    <w:rsid w:val="39EB6200"/>
    <w:rsid w:val="3A8453DC"/>
    <w:rsid w:val="3AEA295B"/>
    <w:rsid w:val="3B007A89"/>
    <w:rsid w:val="3BCA3C4D"/>
    <w:rsid w:val="3BDC04F6"/>
    <w:rsid w:val="3C04045B"/>
    <w:rsid w:val="3C102C2A"/>
    <w:rsid w:val="3C2D6627"/>
    <w:rsid w:val="3C356086"/>
    <w:rsid w:val="3CF36964"/>
    <w:rsid w:val="3D2C1009"/>
    <w:rsid w:val="3D4D0C55"/>
    <w:rsid w:val="3D6E33D0"/>
    <w:rsid w:val="3E027FBC"/>
    <w:rsid w:val="3E1905C0"/>
    <w:rsid w:val="3E403A19"/>
    <w:rsid w:val="3EB017C6"/>
    <w:rsid w:val="3EBE0387"/>
    <w:rsid w:val="3EDC5566"/>
    <w:rsid w:val="3F80563C"/>
    <w:rsid w:val="3FB11C9A"/>
    <w:rsid w:val="3FFD185B"/>
    <w:rsid w:val="405D772B"/>
    <w:rsid w:val="40642868"/>
    <w:rsid w:val="406D5519"/>
    <w:rsid w:val="40B25CC9"/>
    <w:rsid w:val="40D75730"/>
    <w:rsid w:val="411E510D"/>
    <w:rsid w:val="41295B9F"/>
    <w:rsid w:val="414D602A"/>
    <w:rsid w:val="41B4781F"/>
    <w:rsid w:val="426B0B13"/>
    <w:rsid w:val="427E044B"/>
    <w:rsid w:val="4292190E"/>
    <w:rsid w:val="42C341BE"/>
    <w:rsid w:val="42DC702D"/>
    <w:rsid w:val="43525542"/>
    <w:rsid w:val="436144B4"/>
    <w:rsid w:val="43E22422"/>
    <w:rsid w:val="43EC14F2"/>
    <w:rsid w:val="444430DC"/>
    <w:rsid w:val="445B21D4"/>
    <w:rsid w:val="44DA4011"/>
    <w:rsid w:val="44F97C54"/>
    <w:rsid w:val="45960F8B"/>
    <w:rsid w:val="45FA3D9C"/>
    <w:rsid w:val="46184820"/>
    <w:rsid w:val="46202762"/>
    <w:rsid w:val="46D6477E"/>
    <w:rsid w:val="47905FA1"/>
    <w:rsid w:val="483D45DA"/>
    <w:rsid w:val="4842777E"/>
    <w:rsid w:val="48645AFB"/>
    <w:rsid w:val="486A6E89"/>
    <w:rsid w:val="48794776"/>
    <w:rsid w:val="489F24E0"/>
    <w:rsid w:val="48BA396D"/>
    <w:rsid w:val="48CC36A0"/>
    <w:rsid w:val="48EC15DC"/>
    <w:rsid w:val="48EC789E"/>
    <w:rsid w:val="49927214"/>
    <w:rsid w:val="499C7517"/>
    <w:rsid w:val="49CA5E32"/>
    <w:rsid w:val="49DE18DD"/>
    <w:rsid w:val="4AB23D34"/>
    <w:rsid w:val="4B775B45"/>
    <w:rsid w:val="4B82173B"/>
    <w:rsid w:val="4BBF74EC"/>
    <w:rsid w:val="4C061F56"/>
    <w:rsid w:val="4C0D0258"/>
    <w:rsid w:val="4C101AF6"/>
    <w:rsid w:val="4C160BBE"/>
    <w:rsid w:val="4C6238E3"/>
    <w:rsid w:val="4C6B006F"/>
    <w:rsid w:val="4D151ABA"/>
    <w:rsid w:val="4D471547"/>
    <w:rsid w:val="4D5123C6"/>
    <w:rsid w:val="4D7669A3"/>
    <w:rsid w:val="4E4767DD"/>
    <w:rsid w:val="4E682ACC"/>
    <w:rsid w:val="4E7B594C"/>
    <w:rsid w:val="4E860736"/>
    <w:rsid w:val="4E895E61"/>
    <w:rsid w:val="4ECA0294"/>
    <w:rsid w:val="4ECE7859"/>
    <w:rsid w:val="4F12213C"/>
    <w:rsid w:val="4F495341"/>
    <w:rsid w:val="4F8C3B89"/>
    <w:rsid w:val="4FA71C06"/>
    <w:rsid w:val="4FCA0884"/>
    <w:rsid w:val="500B71A4"/>
    <w:rsid w:val="50334005"/>
    <w:rsid w:val="50355FCF"/>
    <w:rsid w:val="509179F9"/>
    <w:rsid w:val="51292F08"/>
    <w:rsid w:val="513E0E30"/>
    <w:rsid w:val="515D57DD"/>
    <w:rsid w:val="518A658B"/>
    <w:rsid w:val="519A02E5"/>
    <w:rsid w:val="51DF494F"/>
    <w:rsid w:val="527032EE"/>
    <w:rsid w:val="52E10DFA"/>
    <w:rsid w:val="52ED0DE3"/>
    <w:rsid w:val="52EF06B7"/>
    <w:rsid w:val="535A2C04"/>
    <w:rsid w:val="5394300C"/>
    <w:rsid w:val="53AE0572"/>
    <w:rsid w:val="53B67427"/>
    <w:rsid w:val="54156A3E"/>
    <w:rsid w:val="543071D9"/>
    <w:rsid w:val="54313B7B"/>
    <w:rsid w:val="543E008A"/>
    <w:rsid w:val="544669FD"/>
    <w:rsid w:val="54532EC8"/>
    <w:rsid w:val="54A379AB"/>
    <w:rsid w:val="54CC6443"/>
    <w:rsid w:val="55341260"/>
    <w:rsid w:val="554C1DF1"/>
    <w:rsid w:val="55B15612"/>
    <w:rsid w:val="55D35D64"/>
    <w:rsid w:val="55F02861"/>
    <w:rsid w:val="571C1EF8"/>
    <w:rsid w:val="573757DF"/>
    <w:rsid w:val="5866141B"/>
    <w:rsid w:val="588847F1"/>
    <w:rsid w:val="588B4925"/>
    <w:rsid w:val="58AD2046"/>
    <w:rsid w:val="58B24A28"/>
    <w:rsid w:val="58CA0B54"/>
    <w:rsid w:val="5914119B"/>
    <w:rsid w:val="599C02EA"/>
    <w:rsid w:val="5A432F55"/>
    <w:rsid w:val="5AC87C63"/>
    <w:rsid w:val="5AD44C45"/>
    <w:rsid w:val="5AD86008"/>
    <w:rsid w:val="5AF820D3"/>
    <w:rsid w:val="5B0373F5"/>
    <w:rsid w:val="5B2E3D47"/>
    <w:rsid w:val="5B4B204F"/>
    <w:rsid w:val="5B5E09DF"/>
    <w:rsid w:val="5B742136"/>
    <w:rsid w:val="5B8E0289"/>
    <w:rsid w:val="5BB66216"/>
    <w:rsid w:val="5BE30FD5"/>
    <w:rsid w:val="5D700255"/>
    <w:rsid w:val="5D720862"/>
    <w:rsid w:val="5D783990"/>
    <w:rsid w:val="5DAA3B58"/>
    <w:rsid w:val="5DAB2583"/>
    <w:rsid w:val="5DC15346"/>
    <w:rsid w:val="5DD62B9F"/>
    <w:rsid w:val="5E115985"/>
    <w:rsid w:val="5E280F21"/>
    <w:rsid w:val="5E677792"/>
    <w:rsid w:val="5E800D5D"/>
    <w:rsid w:val="5EDE0D40"/>
    <w:rsid w:val="5F0E0117"/>
    <w:rsid w:val="5F250023"/>
    <w:rsid w:val="5F357D99"/>
    <w:rsid w:val="5F995B8C"/>
    <w:rsid w:val="5F9E4C4D"/>
    <w:rsid w:val="5FED0B18"/>
    <w:rsid w:val="5FFA565F"/>
    <w:rsid w:val="5FFC2665"/>
    <w:rsid w:val="60066EF2"/>
    <w:rsid w:val="609F196E"/>
    <w:rsid w:val="60F4333C"/>
    <w:rsid w:val="60FF2C01"/>
    <w:rsid w:val="61363955"/>
    <w:rsid w:val="61906F79"/>
    <w:rsid w:val="61F670CB"/>
    <w:rsid w:val="62326812"/>
    <w:rsid w:val="624502F4"/>
    <w:rsid w:val="6296758D"/>
    <w:rsid w:val="629A3137"/>
    <w:rsid w:val="630B4CDA"/>
    <w:rsid w:val="638B1822"/>
    <w:rsid w:val="63D974C1"/>
    <w:rsid w:val="63F20007"/>
    <w:rsid w:val="64055F8C"/>
    <w:rsid w:val="64216DC4"/>
    <w:rsid w:val="644C3930"/>
    <w:rsid w:val="64966BE4"/>
    <w:rsid w:val="64B96D77"/>
    <w:rsid w:val="64E35BA2"/>
    <w:rsid w:val="657D7DA4"/>
    <w:rsid w:val="658C6239"/>
    <w:rsid w:val="66344907"/>
    <w:rsid w:val="66941EBB"/>
    <w:rsid w:val="66B54129"/>
    <w:rsid w:val="673B7F17"/>
    <w:rsid w:val="677B47B7"/>
    <w:rsid w:val="679B2764"/>
    <w:rsid w:val="68944676"/>
    <w:rsid w:val="68945B31"/>
    <w:rsid w:val="68CD4B9F"/>
    <w:rsid w:val="691E53FA"/>
    <w:rsid w:val="69260A14"/>
    <w:rsid w:val="6941016F"/>
    <w:rsid w:val="6942558D"/>
    <w:rsid w:val="69DD52B6"/>
    <w:rsid w:val="69F0101A"/>
    <w:rsid w:val="6A2C7FB6"/>
    <w:rsid w:val="6A2F6D45"/>
    <w:rsid w:val="6A3B40B8"/>
    <w:rsid w:val="6A702E61"/>
    <w:rsid w:val="6A7E3EF8"/>
    <w:rsid w:val="6A80797C"/>
    <w:rsid w:val="6AFB3C45"/>
    <w:rsid w:val="6B124F0E"/>
    <w:rsid w:val="6B182A49"/>
    <w:rsid w:val="6B73485D"/>
    <w:rsid w:val="6BAD2A66"/>
    <w:rsid w:val="6C187A35"/>
    <w:rsid w:val="6C6B7EC9"/>
    <w:rsid w:val="6C726189"/>
    <w:rsid w:val="6C7517D5"/>
    <w:rsid w:val="6CFE17CB"/>
    <w:rsid w:val="6D0B2D5A"/>
    <w:rsid w:val="6D3E7A54"/>
    <w:rsid w:val="6D560EAF"/>
    <w:rsid w:val="6DB33B8B"/>
    <w:rsid w:val="6DEE0E0A"/>
    <w:rsid w:val="6E0472B5"/>
    <w:rsid w:val="6E0F17B6"/>
    <w:rsid w:val="6E245261"/>
    <w:rsid w:val="6E600263"/>
    <w:rsid w:val="6E6C4E5A"/>
    <w:rsid w:val="6EB20ABF"/>
    <w:rsid w:val="6EE352C5"/>
    <w:rsid w:val="6F4D4C8B"/>
    <w:rsid w:val="6F725BBB"/>
    <w:rsid w:val="6F9D7A70"/>
    <w:rsid w:val="701D640C"/>
    <w:rsid w:val="7024535A"/>
    <w:rsid w:val="70310109"/>
    <w:rsid w:val="70814BED"/>
    <w:rsid w:val="70A44806"/>
    <w:rsid w:val="719F1888"/>
    <w:rsid w:val="71AB7A47"/>
    <w:rsid w:val="72A76461"/>
    <w:rsid w:val="736A2BF7"/>
    <w:rsid w:val="73832BA7"/>
    <w:rsid w:val="73C2557F"/>
    <w:rsid w:val="74213FF1"/>
    <w:rsid w:val="74495F9D"/>
    <w:rsid w:val="744C5512"/>
    <w:rsid w:val="74D53759"/>
    <w:rsid w:val="74E05C5A"/>
    <w:rsid w:val="74F31E31"/>
    <w:rsid w:val="750B04B9"/>
    <w:rsid w:val="752473A4"/>
    <w:rsid w:val="75270AFE"/>
    <w:rsid w:val="757E794D"/>
    <w:rsid w:val="75AD2E80"/>
    <w:rsid w:val="75D402B4"/>
    <w:rsid w:val="75EB48B6"/>
    <w:rsid w:val="75F23E97"/>
    <w:rsid w:val="760360A4"/>
    <w:rsid w:val="7630378D"/>
    <w:rsid w:val="76967C78"/>
    <w:rsid w:val="76AE24B4"/>
    <w:rsid w:val="76B87AF4"/>
    <w:rsid w:val="77316C41"/>
    <w:rsid w:val="77664B3C"/>
    <w:rsid w:val="77A6318B"/>
    <w:rsid w:val="77B05DB7"/>
    <w:rsid w:val="77F008AA"/>
    <w:rsid w:val="782642CC"/>
    <w:rsid w:val="78813A63"/>
    <w:rsid w:val="78B81F1F"/>
    <w:rsid w:val="792C5912"/>
    <w:rsid w:val="795F7A95"/>
    <w:rsid w:val="7979569A"/>
    <w:rsid w:val="79B64E99"/>
    <w:rsid w:val="79F04B91"/>
    <w:rsid w:val="7A010443"/>
    <w:rsid w:val="7A4004A5"/>
    <w:rsid w:val="7A8D23E0"/>
    <w:rsid w:val="7A9C5DCD"/>
    <w:rsid w:val="7AE04C06"/>
    <w:rsid w:val="7B851309"/>
    <w:rsid w:val="7C0861C2"/>
    <w:rsid w:val="7C606325"/>
    <w:rsid w:val="7C7D7B93"/>
    <w:rsid w:val="7C8D2B6B"/>
    <w:rsid w:val="7CAD4FBB"/>
    <w:rsid w:val="7CD16070"/>
    <w:rsid w:val="7D627B5B"/>
    <w:rsid w:val="7D644FF4"/>
    <w:rsid w:val="7D845D1C"/>
    <w:rsid w:val="7DD6428B"/>
    <w:rsid w:val="7DD65E4C"/>
    <w:rsid w:val="7E543940"/>
    <w:rsid w:val="7EF26A73"/>
    <w:rsid w:val="7EF90044"/>
    <w:rsid w:val="7EFD339E"/>
    <w:rsid w:val="7F2D522F"/>
    <w:rsid w:val="7F385010"/>
    <w:rsid w:val="7F4C0ABC"/>
    <w:rsid w:val="7FF69E83"/>
    <w:rsid w:val="7FF71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1761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117619"/>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unhideWhenUsed/>
    <w:qFormat/>
    <w:rsid w:val="00117619"/>
    <w:pPr>
      <w:spacing w:before="100" w:beforeAutospacing="1" w:after="100" w:afterAutospacing="1"/>
      <w:jc w:val="left"/>
      <w:outlineLvl w:val="1"/>
    </w:pPr>
    <w:rPr>
      <w:rFonts w:ascii="宋体" w:eastAsia="宋体" w:hAnsi="宋体" w:cs="Times New Roman" w:hint="eastAsia"/>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117619"/>
    <w:pPr>
      <w:ind w:firstLineChars="200" w:firstLine="420"/>
    </w:pPr>
  </w:style>
  <w:style w:type="paragraph" w:styleId="a3">
    <w:name w:val="Body Text Indent"/>
    <w:basedOn w:val="a"/>
    <w:qFormat/>
    <w:rsid w:val="00117619"/>
    <w:pPr>
      <w:widowControl/>
      <w:spacing w:before="120" w:line="760" w:lineRule="exact"/>
      <w:ind w:left="1" w:hanging="1"/>
      <w:jc w:val="left"/>
    </w:pPr>
    <w:rPr>
      <w:rFonts w:ascii="Times New Roman" w:eastAsia="仿宋_GB2312" w:hAnsi="Times New Roman"/>
      <w:kern w:val="0"/>
      <w:sz w:val="32"/>
      <w:szCs w:val="20"/>
    </w:rPr>
  </w:style>
  <w:style w:type="paragraph" w:styleId="a4">
    <w:name w:val="Normal Indent"/>
    <w:basedOn w:val="a"/>
    <w:uiPriority w:val="99"/>
    <w:unhideWhenUsed/>
    <w:qFormat/>
    <w:rsid w:val="00117619"/>
    <w:pPr>
      <w:ind w:firstLineChars="200" w:firstLine="420"/>
    </w:pPr>
  </w:style>
  <w:style w:type="paragraph" w:styleId="a5">
    <w:name w:val="toa heading"/>
    <w:basedOn w:val="a"/>
    <w:next w:val="a"/>
    <w:uiPriority w:val="99"/>
    <w:qFormat/>
    <w:rsid w:val="00117619"/>
    <w:pPr>
      <w:autoSpaceDE w:val="0"/>
      <w:autoSpaceDN w:val="0"/>
      <w:adjustRightInd w:val="0"/>
      <w:snapToGrid w:val="0"/>
      <w:spacing w:line="520" w:lineRule="exact"/>
    </w:pPr>
    <w:rPr>
      <w:rFonts w:ascii="宋体" w:hAnsi="Times New Roman" w:cs="Arial"/>
    </w:rPr>
  </w:style>
  <w:style w:type="paragraph" w:styleId="a6">
    <w:name w:val="Body Text"/>
    <w:basedOn w:val="a"/>
    <w:qFormat/>
    <w:rsid w:val="00117619"/>
    <w:pPr>
      <w:adjustRightInd w:val="0"/>
      <w:spacing w:after="120" w:line="360" w:lineRule="atLeast"/>
      <w:jc w:val="left"/>
      <w:textAlignment w:val="baseline"/>
    </w:pPr>
    <w:rPr>
      <w:rFonts w:eastAsia="楷体_GB2312"/>
      <w:kern w:val="0"/>
      <w:sz w:val="24"/>
      <w:szCs w:val="20"/>
    </w:rPr>
  </w:style>
  <w:style w:type="paragraph" w:styleId="a7">
    <w:name w:val="Plain Text"/>
    <w:basedOn w:val="a"/>
    <w:link w:val="Char"/>
    <w:qFormat/>
    <w:rsid w:val="00117619"/>
    <w:rPr>
      <w:rFonts w:ascii="宋体" w:eastAsia="宋体" w:hAnsi="Courier New" w:cs="Courier New"/>
      <w:szCs w:val="21"/>
    </w:rPr>
  </w:style>
  <w:style w:type="paragraph" w:styleId="a8">
    <w:name w:val="Balloon Text"/>
    <w:basedOn w:val="a"/>
    <w:link w:val="Char0"/>
    <w:qFormat/>
    <w:rsid w:val="00117619"/>
    <w:rPr>
      <w:sz w:val="18"/>
      <w:szCs w:val="18"/>
    </w:rPr>
  </w:style>
  <w:style w:type="paragraph" w:styleId="a9">
    <w:name w:val="footer"/>
    <w:basedOn w:val="a"/>
    <w:link w:val="Char1"/>
    <w:qFormat/>
    <w:rsid w:val="00117619"/>
    <w:pPr>
      <w:tabs>
        <w:tab w:val="center" w:pos="4153"/>
        <w:tab w:val="right" w:pos="8306"/>
      </w:tabs>
      <w:snapToGrid w:val="0"/>
      <w:jc w:val="left"/>
    </w:pPr>
    <w:rPr>
      <w:sz w:val="18"/>
      <w:szCs w:val="18"/>
    </w:rPr>
  </w:style>
  <w:style w:type="paragraph" w:styleId="aa">
    <w:name w:val="header"/>
    <w:basedOn w:val="a"/>
    <w:link w:val="Char2"/>
    <w:qFormat/>
    <w:rsid w:val="00117619"/>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117619"/>
    <w:rPr>
      <w:sz w:val="24"/>
    </w:rPr>
  </w:style>
  <w:style w:type="paragraph" w:styleId="ac">
    <w:name w:val="Body Text First Indent"/>
    <w:basedOn w:val="a6"/>
    <w:qFormat/>
    <w:rsid w:val="00117619"/>
    <w:pPr>
      <w:ind w:firstLineChars="100" w:firstLine="420"/>
    </w:pPr>
  </w:style>
  <w:style w:type="table" w:styleId="ad">
    <w:name w:val="Table Grid"/>
    <w:basedOn w:val="a1"/>
    <w:uiPriority w:val="59"/>
    <w:qFormat/>
    <w:rsid w:val="00117619"/>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a"/>
    <w:qFormat/>
    <w:rsid w:val="00117619"/>
    <w:rPr>
      <w:rFonts w:asciiTheme="minorHAnsi" w:eastAsiaTheme="minorEastAsia" w:hAnsiTheme="minorHAnsi" w:cstheme="minorBidi"/>
      <w:kern w:val="2"/>
      <w:sz w:val="18"/>
      <w:szCs w:val="18"/>
    </w:rPr>
  </w:style>
  <w:style w:type="character" w:customStyle="1" w:styleId="Char1">
    <w:name w:val="页脚 Char"/>
    <w:basedOn w:val="a0"/>
    <w:link w:val="a9"/>
    <w:qFormat/>
    <w:rsid w:val="00117619"/>
    <w:rPr>
      <w:rFonts w:asciiTheme="minorHAnsi" w:eastAsiaTheme="minorEastAsia" w:hAnsiTheme="minorHAnsi" w:cstheme="minorBidi"/>
      <w:kern w:val="2"/>
      <w:sz w:val="18"/>
      <w:szCs w:val="18"/>
    </w:rPr>
  </w:style>
  <w:style w:type="character" w:customStyle="1" w:styleId="Char0">
    <w:name w:val="批注框文本 Char"/>
    <w:basedOn w:val="a0"/>
    <w:link w:val="a8"/>
    <w:qFormat/>
    <w:rsid w:val="00117619"/>
    <w:rPr>
      <w:rFonts w:asciiTheme="minorHAnsi" w:eastAsiaTheme="minorEastAsia" w:hAnsiTheme="minorHAnsi" w:cstheme="minorBidi"/>
      <w:kern w:val="2"/>
      <w:sz w:val="18"/>
      <w:szCs w:val="18"/>
    </w:rPr>
  </w:style>
  <w:style w:type="character" w:customStyle="1" w:styleId="Char">
    <w:name w:val="纯文本 Char"/>
    <w:basedOn w:val="a0"/>
    <w:link w:val="a7"/>
    <w:qFormat/>
    <w:rsid w:val="00117619"/>
    <w:rPr>
      <w:rFonts w:ascii="宋体" w:hAnsi="Courier New" w:cs="Courier New"/>
      <w:kern w:val="2"/>
      <w:sz w:val="21"/>
      <w:szCs w:val="21"/>
    </w:rPr>
  </w:style>
  <w:style w:type="character" w:customStyle="1" w:styleId="NormalCharacter">
    <w:name w:val="NormalCharacter"/>
    <w:semiHidden/>
    <w:qFormat/>
    <w:rsid w:val="00117619"/>
  </w:style>
  <w:style w:type="paragraph" w:customStyle="1" w:styleId="p0">
    <w:name w:val="p0"/>
    <w:basedOn w:val="a"/>
    <w:qFormat/>
    <w:rsid w:val="00117619"/>
    <w:pPr>
      <w:widowControl/>
      <w:jc w:val="left"/>
    </w:pPr>
    <w:rPr>
      <w:rFonts w:ascii="Times New Roman" w:eastAsia="宋体" w:hAnsi="Times New Roman" w:cs="Times New Roman"/>
      <w:kern w:val="0"/>
      <w:szCs w:val="21"/>
    </w:rPr>
  </w:style>
  <w:style w:type="paragraph" w:customStyle="1" w:styleId="10">
    <w:name w:val="无间隔1"/>
    <w:uiPriority w:val="1"/>
    <w:qFormat/>
    <w:rsid w:val="00117619"/>
    <w:pPr>
      <w:widowControl w:val="0"/>
      <w:jc w:val="both"/>
    </w:pPr>
    <w:rPr>
      <w:rFonts w:ascii="Calibri" w:hAnsi="Calibri" w:cs="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simba</dc:creator>
  <cp:lastModifiedBy>Administrator</cp:lastModifiedBy>
  <cp:revision>2</cp:revision>
  <cp:lastPrinted>2025-11-02T07:53:00Z</cp:lastPrinted>
  <dcterms:created xsi:type="dcterms:W3CDTF">2026-02-10T01:03:00Z</dcterms:created>
  <dcterms:modified xsi:type="dcterms:W3CDTF">2026-02-10T01:03:00Z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DE0939DBA0CF474E9E2AA97D336C3651_13</vt:lpwstr>
  </property>
  <property fmtid="{D5CDD505-2E9C-101B-9397-08002B2CF9AE}" pid="4" name="KSOTemplateDocerSaveRecord">
    <vt:lpwstr>eyJoZGlkIjoiMDJiNzVmYjE4NWI3YTBkMDM5YWM0MzI5M2QyZTQxYzEiLCJ1c2VySWQiOiIzMjM4OTUzODEifQ==</vt:lpwstr>
  </property>
</Properties>
</file>