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微软雅黑" w:eastAsia="方正小标宋简体"/>
          <w:color w:val="00000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方正小标宋简体" w:hAnsi="仿宋" w:eastAsia="方正小标宋简体" w:cs="Arial"/>
          <w:color w:val="333333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000000"/>
          <w:sz w:val="44"/>
          <w:szCs w:val="44"/>
        </w:rPr>
        <w:t>关于《济南市槐荫区</w:t>
      </w:r>
      <w:r>
        <w:rPr>
          <w:rFonts w:hint="eastAsia" w:ascii="方正小标宋简体" w:hAnsi="微软雅黑" w:eastAsia="方正小标宋简体"/>
          <w:color w:val="000000"/>
          <w:sz w:val="44"/>
          <w:szCs w:val="44"/>
          <w:lang w:eastAsia="zh-CN"/>
        </w:rPr>
        <w:t>南辛庄</w:t>
      </w:r>
      <w:r>
        <w:rPr>
          <w:rFonts w:hint="eastAsia" w:ascii="方正小标宋简体" w:hAnsi="微软雅黑" w:eastAsia="方正小标宋简体"/>
          <w:color w:val="000000"/>
          <w:sz w:val="44"/>
          <w:szCs w:val="44"/>
        </w:rPr>
        <w:t>街道办事处</w:t>
      </w:r>
      <w:r>
        <w:rPr>
          <w:rFonts w:hint="eastAsia" w:ascii="方正小标宋简体" w:hAnsi="仿宋" w:eastAsia="方正小标宋简体" w:cs="Arial"/>
          <w:color w:val="333333"/>
          <w:kern w:val="0"/>
          <w:sz w:val="44"/>
          <w:szCs w:val="44"/>
        </w:rPr>
        <w:t>202</w:t>
      </w:r>
      <w:r>
        <w:rPr>
          <w:rFonts w:hint="eastAsia" w:ascii="方正小标宋简体" w:hAnsi="仿宋" w:eastAsia="方正小标宋简体" w:cs="Arial"/>
          <w:color w:val="333333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 w:cs="Arial"/>
          <w:color w:val="333333"/>
          <w:kern w:val="0"/>
          <w:sz w:val="44"/>
          <w:szCs w:val="44"/>
        </w:rPr>
        <w:t>年政府信息公开工作年度报告》</w:t>
      </w:r>
      <w:r>
        <w:rPr>
          <w:rFonts w:hint="eastAsia" w:ascii="方正小标宋简体" w:hAnsi="微软雅黑" w:eastAsia="方正小标宋简体"/>
          <w:color w:val="000000"/>
          <w:sz w:val="44"/>
          <w:szCs w:val="44"/>
        </w:rPr>
        <w:t>的解读</w:t>
      </w:r>
    </w:p>
    <w:p>
      <w:pPr>
        <w:pStyle w:val="5"/>
        <w:spacing w:before="0" w:beforeAutospacing="0" w:after="0" w:afterAutospacing="0" w:line="560" w:lineRule="atLeast"/>
        <w:rPr>
          <w:rFonts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  <w:sz w:val="32"/>
          <w:szCs w:val="32"/>
        </w:rPr>
        <w:t> </w:t>
      </w:r>
    </w:p>
    <w:p>
      <w:pPr>
        <w:pStyle w:val="5"/>
        <w:spacing w:before="0" w:beforeAutospacing="0" w:after="0" w:afterAutospacing="0"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</w:rPr>
        <w:t>1月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发布了《济南市槐荫区202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南辛庄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街道政府信息公开工作年度报告》，现将年报内容解读如下：</w:t>
      </w:r>
    </w:p>
    <w:p>
      <w:pPr>
        <w:pStyle w:val="5"/>
        <w:spacing w:before="0" w:beforeAutospacing="0" w:after="0" w:afterAutospacing="0" w:line="560" w:lineRule="atLeast"/>
        <w:ind w:firstLine="640"/>
        <w:rPr>
          <w:rStyle w:val="8"/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color w:val="000000"/>
          <w:sz w:val="32"/>
          <w:szCs w:val="32"/>
        </w:rPr>
        <w:t>一、出台背景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依据《中华人民共和国政府信息公开条例》相关规定，对照《济南市人民政府办公厅关于印发 2025年济南市政务公开工作要点的通知》工作部署，济南市槐荫区人民政府南辛庄街道办事处全面总结 2025年度政府信息公开工作，编制形成《济南市槐荫区人民政府南辛庄街道办事处 2025 年政府信息公开工作年度报告》。</w:t>
      </w:r>
    </w:p>
    <w:p>
      <w:pPr>
        <w:pStyle w:val="5"/>
        <w:spacing w:before="0" w:beforeAutospacing="0" w:after="0" w:afterAutospacing="0" w:line="560" w:lineRule="atLeast"/>
        <w:ind w:firstLine="640"/>
        <w:rPr>
          <w:rStyle w:val="8"/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color w:val="000000"/>
          <w:sz w:val="32"/>
          <w:szCs w:val="32"/>
        </w:rPr>
        <w:t>二、政策依据</w:t>
      </w:r>
    </w:p>
    <w:p>
      <w:pPr>
        <w:pStyle w:val="5"/>
        <w:spacing w:before="0" w:beforeAutospacing="0" w:after="0" w:afterAutospacing="0"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根据市政府办公厅下发的《济南市人民政府办公厅关于做好202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政府信息公开工作年度报告编制和发布工作的通知》、区政府办公室印发的《槐荫区2022年政府信息公开工作年度报告编制指南》及《2022年政府信息公开工作年度报告格式模板》要求，严格按照指南和模板，规范统计数据，发布年度报告。 </w:t>
      </w:r>
    </w:p>
    <w:p>
      <w:pPr>
        <w:pStyle w:val="5"/>
        <w:spacing w:before="0" w:beforeAutospacing="0" w:after="0" w:afterAutospacing="0" w:line="560" w:lineRule="atLeast"/>
        <w:ind w:firstLine="640"/>
        <w:rPr>
          <w:rStyle w:val="8"/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color w:val="000000"/>
          <w:sz w:val="32"/>
          <w:szCs w:val="32"/>
        </w:rPr>
        <w:t>三、出台目的</w:t>
      </w:r>
    </w:p>
    <w:p>
      <w:pPr>
        <w:pStyle w:val="5"/>
        <w:spacing w:before="0" w:beforeAutospacing="0" w:after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通过全面展示街道政务公开工作推进情况，助力公众深入了解政府信息公开的举措成果，以公开促透明，以透明护民利，切实保障公众知情权与监督权。街道以编制年报为抓手，复盘工作经验、梳理现存不足，为信息公开工作提质增效提供实践参考，对优化政务服务供给、提升政府公信力具有重要推动作用。</w:t>
      </w:r>
    </w:p>
    <w:p>
      <w:pPr>
        <w:pStyle w:val="5"/>
        <w:spacing w:before="0" w:beforeAutospacing="0" w:after="0" w:afterAutospacing="0" w:line="560" w:lineRule="atLeast"/>
        <w:ind w:firstLine="640"/>
        <w:rPr>
          <w:rStyle w:val="8"/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color w:val="000000"/>
          <w:sz w:val="32"/>
          <w:szCs w:val="32"/>
        </w:rPr>
        <w:t>四、主要内容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/>
        <w:textAlignment w:val="auto"/>
        <w:rPr>
          <w:rFonts w:ascii="仿宋_GB2312" w:hAnsi="仿宋_GB2312" w:eastAsia="仿宋_GB2312" w:cs="仿宋_GB2312"/>
          <w:color w:val="767171" w:themeColor="background2" w:themeShade="8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《按照要求共分为总体情况，主动公开政府信息情况，收到和处理政府信息公开申请情况，政府信息公开行政复议、行政诉讼情况，存在的主要问题及改进情况，其他需要报告的事项等六项内容。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第一项总体情况，包含主动公开、依申请公开、政府信息管理、平台建设、监督保障五方面具体情况，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  <w:lang w:val="en-US" w:eastAsia="zh-CN"/>
        </w:rPr>
        <w:t>围绕街道中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心工作，结合今年政府信息公开实际作出相应公开。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第二项主动公开政府信息情况，按照《中华人民共和国政府信息公开条例》要求公开规章、行政规范性文件、行政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许可、行政处罚、行政强制、行政事业性收费相关数据。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645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第三项收到和处理政府信息公开申请情况，按照上级规范要求公开本年新收政府信息公开申请数量、上年结转政府信息公开申请数量、本年度办理结果、结转下年度继续办理相关数据。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第四项政府信息公开行政复议、行政诉讼情况，按照上级规范要求公开行政复议、行政诉讼相关数据。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第五项存在的主要问题及改进情况，本项介绍了街道2024年度政府信息公开工作中存在的主要问题及改进措施，确保2025年政务公开工作规范有序开展，不断提升政务公开的质量和水平。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第六项其他需要报告的事项，依据《政府信息公开信息处理费管理办法》收取信息处理费的情况、本行政机关落实上级年度政务公开工作要点情况、人大代表建议、政协提案办理结果公开情况。</w:t>
      </w:r>
    </w:p>
    <w:p>
      <w:pPr>
        <w:pStyle w:val="5"/>
        <w:spacing w:before="0" w:beforeAutospacing="0" w:after="0" w:afterAutospacing="0" w:line="560" w:lineRule="atLeast"/>
        <w:ind w:firstLine="640"/>
        <w:rPr>
          <w:rFonts w:ascii="仿宋_GB2312" w:hAnsi="仿宋_GB2312" w:eastAsia="仿宋_GB2312" w:cs="仿宋_GB2312"/>
          <w:i/>
          <w:i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NDAyMzEwMTBlYmJjZWUyNzQ2YTQ1M2ZmODNkZjUifQ=="/>
  </w:docVars>
  <w:rsids>
    <w:rsidRoot w:val="00055501"/>
    <w:rsid w:val="00055501"/>
    <w:rsid w:val="001F53BA"/>
    <w:rsid w:val="0034199C"/>
    <w:rsid w:val="006B0E24"/>
    <w:rsid w:val="008F3ECE"/>
    <w:rsid w:val="00BD2165"/>
    <w:rsid w:val="00BF244B"/>
    <w:rsid w:val="00C433CF"/>
    <w:rsid w:val="00D26864"/>
    <w:rsid w:val="00D87195"/>
    <w:rsid w:val="00D93005"/>
    <w:rsid w:val="00DD72A3"/>
    <w:rsid w:val="00EF5591"/>
    <w:rsid w:val="00F6129A"/>
    <w:rsid w:val="084C7218"/>
    <w:rsid w:val="1FDD1D97"/>
    <w:rsid w:val="27E967BB"/>
    <w:rsid w:val="36DD37CC"/>
    <w:rsid w:val="45ED0FD0"/>
    <w:rsid w:val="554A24F5"/>
    <w:rsid w:val="5F1FEB77"/>
    <w:rsid w:val="6DF6356C"/>
    <w:rsid w:val="7B32348F"/>
    <w:rsid w:val="7D7F5A34"/>
    <w:rsid w:val="7DFFAE17"/>
    <w:rsid w:val="9CEF3B15"/>
    <w:rsid w:val="DF3544CF"/>
    <w:rsid w:val="E4DB0E6E"/>
    <w:rsid w:val="FDDD6D05"/>
    <w:rsid w:val="FFDB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159</Words>
  <Characters>909</Characters>
  <Lines>7</Lines>
  <Paragraphs>2</Paragraphs>
  <TotalTime>0</TotalTime>
  <ScaleCrop>false</ScaleCrop>
  <LinksUpToDate>false</LinksUpToDate>
  <CharactersWithSpaces>1066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2023-02-11T01:19:00Z</dcterms:created>
  <dc:creator>办公室</dc:creator>
  <cp:lastModifiedBy>HW</cp:lastModifiedBy>
  <dcterms:modified xsi:type="dcterms:W3CDTF">2026-01-20T17:04:09Z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C04068FBB03EC32355806D69F803F749</vt:lpwstr>
  </property>
</Properties>
</file>