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86F" w:rsidRDefault="003A486F">
      <w:pPr>
        <w:widowControl w:val="0"/>
        <w:tabs>
          <w:tab w:val="left" w:pos="8820"/>
        </w:tabs>
        <w:spacing w:line="620" w:lineRule="exact"/>
        <w:jc w:val="center"/>
        <w:rPr>
          <w:rFonts w:ascii="文星仿宋" w:eastAsia="文星仿宋" w:hAnsi="Calibri"/>
          <w:sz w:val="28"/>
        </w:rPr>
      </w:pPr>
    </w:p>
    <w:p w:rsidR="003A486F" w:rsidRDefault="003A486F">
      <w:pPr>
        <w:widowControl w:val="0"/>
        <w:spacing w:line="620" w:lineRule="exact"/>
        <w:jc w:val="center"/>
        <w:rPr>
          <w:rFonts w:ascii="文星仿宋" w:eastAsia="文星仿宋" w:hAnsi="Calibri"/>
          <w:sz w:val="28"/>
        </w:rPr>
      </w:pPr>
    </w:p>
    <w:p w:rsidR="003A486F" w:rsidRDefault="003A486F">
      <w:pPr>
        <w:widowControl w:val="0"/>
        <w:spacing w:line="620" w:lineRule="exact"/>
        <w:jc w:val="center"/>
        <w:rPr>
          <w:rFonts w:ascii="文星仿宋" w:eastAsia="文星仿宋" w:hAnsi="Calibri"/>
          <w:sz w:val="28"/>
        </w:rPr>
      </w:pPr>
    </w:p>
    <w:p w:rsidR="003A486F" w:rsidRDefault="003A486F">
      <w:pPr>
        <w:widowControl w:val="0"/>
        <w:spacing w:line="620" w:lineRule="exact"/>
        <w:jc w:val="center"/>
        <w:rPr>
          <w:rFonts w:ascii="文星仿宋" w:eastAsia="文星仿宋" w:hAnsi="Calibri"/>
          <w:sz w:val="28"/>
        </w:rPr>
      </w:pPr>
    </w:p>
    <w:p w:rsidR="003A486F" w:rsidRDefault="003A486F">
      <w:pPr>
        <w:widowControl w:val="0"/>
        <w:spacing w:line="620" w:lineRule="exact"/>
        <w:jc w:val="center"/>
        <w:rPr>
          <w:rFonts w:ascii="文星仿宋" w:eastAsia="文星仿宋" w:hAnsi="Calibri"/>
          <w:sz w:val="28"/>
        </w:rPr>
      </w:pPr>
    </w:p>
    <w:p w:rsidR="003A486F" w:rsidRDefault="003A486F">
      <w:pPr>
        <w:widowControl w:val="0"/>
        <w:spacing w:line="620" w:lineRule="exact"/>
        <w:jc w:val="center"/>
        <w:rPr>
          <w:rFonts w:ascii="文星仿宋" w:eastAsia="文星仿宋" w:hAnsi="Calibri"/>
          <w:sz w:val="28"/>
        </w:rPr>
      </w:pPr>
    </w:p>
    <w:p w:rsidR="003A486F" w:rsidRDefault="003A486F">
      <w:pPr>
        <w:widowControl w:val="0"/>
        <w:tabs>
          <w:tab w:val="left" w:pos="8647"/>
          <w:tab w:val="left" w:pos="8789"/>
        </w:tabs>
        <w:spacing w:line="620" w:lineRule="exact"/>
        <w:ind w:rightChars="19" w:right="40"/>
        <w:jc w:val="center"/>
        <w:rPr>
          <w:rFonts w:ascii="文星仿宋" w:eastAsia="文星仿宋" w:hAnsi="Calibri"/>
          <w:sz w:val="28"/>
        </w:rPr>
      </w:pPr>
    </w:p>
    <w:p w:rsidR="003A486F" w:rsidRDefault="00DD48DE">
      <w:pPr>
        <w:widowControl w:val="0"/>
        <w:tabs>
          <w:tab w:val="left" w:pos="8647"/>
          <w:tab w:val="left" w:pos="8789"/>
        </w:tabs>
        <w:spacing w:line="580" w:lineRule="exact"/>
        <w:ind w:rightChars="19" w:right="40"/>
        <w:jc w:val="center"/>
        <w:rPr>
          <w:rFonts w:ascii="文星仿宋" w:eastAsia="文星仿宋" w:hAnsi="Calibri"/>
          <w:sz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lang w:eastAsia="zh-CN"/>
        </w:rPr>
        <w:t>济槐政</w:t>
      </w:r>
      <w:proofErr w:type="gramEnd"/>
      <w:r>
        <w:rPr>
          <w:rFonts w:ascii="仿宋_GB2312" w:eastAsia="仿宋_GB2312" w:hAnsi="仿宋_GB2312" w:cs="仿宋_GB2312" w:hint="eastAsia"/>
          <w:sz w:val="32"/>
          <w:lang w:eastAsia="zh-CN"/>
        </w:rPr>
        <w:t>发〔2025〕3号</w:t>
      </w:r>
    </w:p>
    <w:p w:rsidR="003A486F" w:rsidRDefault="003A486F">
      <w:pPr>
        <w:widowControl w:val="0"/>
        <w:spacing w:line="620" w:lineRule="exact"/>
        <w:jc w:val="center"/>
        <w:rPr>
          <w:rFonts w:ascii="黑体" w:eastAsia="黑体" w:hAnsi="Calibri"/>
          <w:sz w:val="44"/>
          <w:lang w:eastAsia="zh-CN"/>
        </w:rPr>
      </w:pPr>
    </w:p>
    <w:p w:rsidR="003A486F" w:rsidRDefault="003A486F">
      <w:pPr>
        <w:widowControl w:val="0"/>
        <w:spacing w:line="620" w:lineRule="exact"/>
        <w:jc w:val="center"/>
        <w:rPr>
          <w:rFonts w:ascii="文星标宋" w:eastAsia="文星标宋" w:hAnsi="文星标宋"/>
          <w:sz w:val="44"/>
          <w:szCs w:val="44"/>
          <w:lang w:eastAsia="zh-CN"/>
        </w:rPr>
      </w:pPr>
    </w:p>
    <w:p w:rsidR="003A486F" w:rsidRDefault="00DD48DE">
      <w:pPr>
        <w:widowControl w:val="0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济南市槐荫区人民政府</w:t>
      </w:r>
    </w:p>
    <w:p w:rsidR="003A486F" w:rsidRDefault="00DD48DE">
      <w:pPr>
        <w:widowControl w:val="0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关于公布2025年度重大行政决策事项目录</w:t>
      </w:r>
    </w:p>
    <w:p w:rsidR="003A486F" w:rsidRDefault="00DD48DE">
      <w:pPr>
        <w:widowControl w:val="0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的   通   知</w:t>
      </w: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spacing w:line="600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3A486F" w:rsidRDefault="00DD48DE">
      <w:pPr>
        <w:widowControl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各街道办事处，区政府各部门：</w:t>
      </w:r>
    </w:p>
    <w:p w:rsidR="003A486F" w:rsidRDefault="00DD48DE">
      <w:pPr>
        <w:widowControl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为进一步规范重大行政决策程序，促进科学、民主、依法决策，持续推进法治政府建设，根据《重大行政决策程序暂行条例》（国务院令第713号）、《山东省重大行政决策程序规定》（省政府令第336号）)要求，经区委区政府同意，现将《济南市槐荫区人民政府2025年度重大行政决策事项目录》予以公布。</w:t>
      </w:r>
    </w:p>
    <w:p w:rsidR="003A486F" w:rsidRDefault="00DD48DE">
      <w:pPr>
        <w:widowControl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一、决策承办单位要认真组织实施，把握时间节点，做好决策草案拟定等工作，严格履行公众参与、专家论证、风险评估、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合法性审查和集体讨论决定等法定程序，确保按时完成。</w:t>
      </w:r>
    </w:p>
    <w:p w:rsidR="003A486F" w:rsidRDefault="00DD48DE">
      <w:pPr>
        <w:widowControl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二、动态管理重大行政决策事项目录。根据区委、区政府年度重点工作任务的实际情况，确需对目录进行调整的，决策承办单位要认真研究论证，提出书面建议，按程序报区政府决定。</w:t>
      </w:r>
    </w:p>
    <w:p w:rsidR="003A486F" w:rsidRDefault="00DD48DE">
      <w:pPr>
        <w:widowControl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三、决策承办单位要按照政务公开的要求，做好重大行政决策事项信息公开和政策解读等工作。</w:t>
      </w:r>
    </w:p>
    <w:p w:rsidR="003A486F" w:rsidRDefault="003A486F">
      <w:pPr>
        <w:widowControl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bookmarkStart w:id="0" w:name="_GoBack"/>
      <w:bookmarkEnd w:id="0"/>
    </w:p>
    <w:p w:rsidR="003A486F" w:rsidRDefault="00DD48DE">
      <w:pPr>
        <w:widowControl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附件：济南市槐荫区人民政府2025年度重大行政决策事项</w:t>
      </w:r>
    </w:p>
    <w:p w:rsidR="003A486F" w:rsidRDefault="00DD48DE">
      <w:pPr>
        <w:widowControl w:val="0"/>
        <w:spacing w:line="600" w:lineRule="exact"/>
        <w:ind w:firstLineChars="500" w:firstLine="160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目录</w:t>
      </w:r>
    </w:p>
    <w:p w:rsidR="003A486F" w:rsidRDefault="003A486F">
      <w:pPr>
        <w:widowControl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3A486F" w:rsidRDefault="003A486F">
      <w:pPr>
        <w:widowControl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3A486F" w:rsidRDefault="003A486F">
      <w:pPr>
        <w:widowControl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3A486F" w:rsidRDefault="00DD48DE">
      <w:pPr>
        <w:widowControl w:val="0"/>
        <w:spacing w:line="600" w:lineRule="exact"/>
        <w:ind w:firstLineChars="1700" w:firstLine="54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济南市槐荫区人民政府</w:t>
      </w:r>
    </w:p>
    <w:p w:rsidR="003A486F" w:rsidRDefault="00DD48DE">
      <w:pPr>
        <w:widowControl w:val="0"/>
        <w:spacing w:line="600" w:lineRule="exact"/>
        <w:ind w:firstLineChars="1900" w:firstLine="608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2025年</w:t>
      </w:r>
      <w:r w:rsidR="00BA1496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月</w:t>
      </w:r>
      <w:r w:rsidR="00BA1496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29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日</w:t>
      </w:r>
    </w:p>
    <w:p w:rsidR="003A486F" w:rsidRDefault="00DD48DE">
      <w:pPr>
        <w:widowControl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（此件公开发布）</w:t>
      </w:r>
    </w:p>
    <w:p w:rsidR="003A486F" w:rsidRDefault="003A486F">
      <w:pPr>
        <w:widowControl w:val="0"/>
        <w:spacing w:line="600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spacing w:line="600" w:lineRule="exact"/>
        <w:rPr>
          <w:rFonts w:ascii="黑体" w:eastAsia="黑体" w:hAnsi="黑体" w:cs="黑体"/>
          <w:sz w:val="32"/>
          <w:szCs w:val="32"/>
          <w:lang w:eastAsia="zh-CN"/>
        </w:rPr>
      </w:pPr>
    </w:p>
    <w:p w:rsidR="003A486F" w:rsidRDefault="003A486F">
      <w:pPr>
        <w:widowControl w:val="0"/>
        <w:spacing w:line="600" w:lineRule="exact"/>
        <w:rPr>
          <w:rFonts w:ascii="黑体" w:eastAsia="黑体" w:hAnsi="黑体" w:cs="黑体"/>
          <w:sz w:val="32"/>
          <w:szCs w:val="32"/>
          <w:lang w:eastAsia="zh-CN"/>
        </w:rPr>
      </w:pPr>
    </w:p>
    <w:p w:rsidR="003A486F" w:rsidRDefault="003A486F">
      <w:pPr>
        <w:widowControl w:val="0"/>
        <w:spacing w:line="600" w:lineRule="exact"/>
        <w:rPr>
          <w:rFonts w:ascii="黑体" w:eastAsia="黑体" w:hAnsi="黑体" w:cs="黑体"/>
          <w:sz w:val="32"/>
          <w:szCs w:val="32"/>
          <w:lang w:eastAsia="zh-CN"/>
        </w:rPr>
      </w:pPr>
    </w:p>
    <w:p w:rsidR="003A486F" w:rsidRDefault="003A486F">
      <w:pPr>
        <w:widowControl w:val="0"/>
        <w:spacing w:line="600" w:lineRule="exact"/>
        <w:rPr>
          <w:rFonts w:ascii="黑体" w:eastAsia="黑体" w:hAnsi="黑体" w:cs="黑体"/>
          <w:sz w:val="32"/>
          <w:szCs w:val="32"/>
          <w:lang w:eastAsia="zh-CN"/>
        </w:rPr>
      </w:pPr>
    </w:p>
    <w:p w:rsidR="003A486F" w:rsidRDefault="003A486F">
      <w:pPr>
        <w:widowControl w:val="0"/>
        <w:spacing w:line="600" w:lineRule="exact"/>
        <w:rPr>
          <w:rFonts w:ascii="黑体" w:eastAsia="黑体" w:hAnsi="黑体" w:cs="黑体"/>
          <w:sz w:val="32"/>
          <w:szCs w:val="32"/>
          <w:lang w:eastAsia="zh-CN"/>
        </w:rPr>
      </w:pPr>
    </w:p>
    <w:p w:rsidR="003A486F" w:rsidRDefault="00DD48DE">
      <w:pPr>
        <w:widowControl w:val="0"/>
        <w:spacing w:line="600" w:lineRule="exact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lastRenderedPageBreak/>
        <w:t>附件</w:t>
      </w:r>
    </w:p>
    <w:p w:rsidR="003A486F" w:rsidRDefault="003A486F">
      <w:pPr>
        <w:widowControl w:val="0"/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</w:p>
    <w:p w:rsidR="003A486F" w:rsidRDefault="00DD48DE">
      <w:pPr>
        <w:widowControl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济南市槐荫区人民政府2025年度</w:t>
      </w:r>
    </w:p>
    <w:p w:rsidR="003A486F" w:rsidRDefault="00DD48DE">
      <w:pPr>
        <w:widowControl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重大行政决策事项目录</w:t>
      </w:r>
    </w:p>
    <w:p w:rsidR="003A486F" w:rsidRDefault="003A486F">
      <w:pPr>
        <w:widowControl w:val="0"/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3A486F" w:rsidRDefault="003A486F">
      <w:pPr>
        <w:widowControl w:val="0"/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3A486F" w:rsidRDefault="00DD48DE">
      <w:pPr>
        <w:pStyle w:val="a4"/>
        <w:widowControl w:val="0"/>
        <w:kinsoku/>
        <w:autoSpaceDE/>
        <w:autoSpaceDN/>
        <w:adjustRightInd/>
        <w:snapToGrid/>
        <w:spacing w:line="600" w:lineRule="exact"/>
        <w:ind w:leftChars="0" w:left="0"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一、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槐荫区国民经济和社会发展第十五个五年规划。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（承办单位：区发展和改革局，计划完成时间：2025年11月）</w:t>
      </w:r>
    </w:p>
    <w:p w:rsidR="003A486F" w:rsidRDefault="00DD48DE">
      <w:pPr>
        <w:pStyle w:val="a4"/>
        <w:widowControl w:val="0"/>
        <w:kinsoku/>
        <w:autoSpaceDE/>
        <w:autoSpaceDN/>
        <w:adjustRightInd/>
        <w:snapToGrid/>
        <w:spacing w:line="600" w:lineRule="exact"/>
        <w:ind w:leftChars="0" w:left="0"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二、槐荫区水系规划。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（承办单位：区水</w:t>
      </w:r>
      <w:proofErr w:type="gramStart"/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务</w:t>
      </w:r>
      <w:proofErr w:type="gramEnd"/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局，计划完成时间：2025年11月）</w:t>
      </w:r>
    </w:p>
    <w:p w:rsidR="003A486F" w:rsidRDefault="003A486F">
      <w:pPr>
        <w:widowControl w:val="0"/>
        <w:spacing w:line="600" w:lineRule="exact"/>
        <w:jc w:val="center"/>
        <w:rPr>
          <w:rFonts w:ascii="楷体" w:eastAsia="楷体" w:hAnsi="楷体" w:cs="楷体"/>
          <w:sz w:val="32"/>
          <w:szCs w:val="32"/>
          <w:lang w:eastAsia="zh-CN"/>
        </w:rPr>
      </w:pPr>
    </w:p>
    <w:p w:rsidR="003A486F" w:rsidRDefault="003A486F">
      <w:pPr>
        <w:widowControl w:val="0"/>
        <w:spacing w:line="600" w:lineRule="exact"/>
        <w:jc w:val="center"/>
        <w:rPr>
          <w:lang w:eastAsia="zh-CN"/>
        </w:rPr>
      </w:pPr>
    </w:p>
    <w:p w:rsidR="003A486F" w:rsidRDefault="003A486F">
      <w:pPr>
        <w:widowControl w:val="0"/>
        <w:spacing w:line="600" w:lineRule="exact"/>
        <w:jc w:val="center"/>
        <w:rPr>
          <w:lang w:eastAsia="zh-CN"/>
        </w:rPr>
      </w:pPr>
    </w:p>
    <w:p w:rsidR="003A486F" w:rsidRDefault="003A486F">
      <w:pPr>
        <w:widowControl w:val="0"/>
        <w:jc w:val="center"/>
        <w:rPr>
          <w:lang w:eastAsia="zh-CN"/>
        </w:rPr>
      </w:pPr>
    </w:p>
    <w:p w:rsidR="003A486F" w:rsidRDefault="003A486F">
      <w:pPr>
        <w:widowControl w:val="0"/>
        <w:jc w:val="center"/>
        <w:rPr>
          <w:lang w:eastAsia="zh-CN"/>
        </w:rPr>
      </w:pPr>
    </w:p>
    <w:p w:rsidR="003A486F" w:rsidRDefault="003A486F">
      <w:pPr>
        <w:widowControl w:val="0"/>
        <w:jc w:val="center"/>
        <w:rPr>
          <w:lang w:eastAsia="zh-CN"/>
        </w:rPr>
      </w:pPr>
    </w:p>
    <w:p w:rsidR="003A486F" w:rsidRDefault="003A486F">
      <w:pPr>
        <w:widowControl w:val="0"/>
        <w:jc w:val="center"/>
        <w:rPr>
          <w:lang w:eastAsia="zh-CN"/>
        </w:rPr>
      </w:pPr>
    </w:p>
    <w:p w:rsidR="003A486F" w:rsidRDefault="003A486F">
      <w:pPr>
        <w:widowControl w:val="0"/>
        <w:jc w:val="center"/>
        <w:rPr>
          <w:lang w:eastAsia="zh-CN"/>
        </w:rPr>
      </w:pPr>
    </w:p>
    <w:p w:rsidR="003A486F" w:rsidRDefault="003A486F">
      <w:pPr>
        <w:widowControl w:val="0"/>
        <w:jc w:val="center"/>
        <w:rPr>
          <w:lang w:eastAsia="zh-CN"/>
        </w:rPr>
      </w:pPr>
    </w:p>
    <w:p w:rsidR="003A486F" w:rsidRDefault="003A486F">
      <w:pPr>
        <w:widowControl w:val="0"/>
        <w:jc w:val="center"/>
        <w:rPr>
          <w:lang w:eastAsia="zh-CN"/>
        </w:rPr>
      </w:pPr>
    </w:p>
    <w:p w:rsidR="003A486F" w:rsidRDefault="003A486F">
      <w:pPr>
        <w:widowControl w:val="0"/>
        <w:jc w:val="center"/>
        <w:rPr>
          <w:lang w:eastAsia="zh-CN"/>
        </w:rPr>
      </w:pPr>
    </w:p>
    <w:p w:rsidR="003A486F" w:rsidRDefault="003A486F">
      <w:pPr>
        <w:widowControl w:val="0"/>
        <w:jc w:val="center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widowControl w:val="0"/>
        <w:rPr>
          <w:lang w:eastAsia="zh-CN"/>
        </w:rPr>
      </w:pPr>
    </w:p>
    <w:p w:rsidR="003A486F" w:rsidRDefault="003A486F">
      <w:pPr>
        <w:spacing w:line="500" w:lineRule="exact"/>
        <w:rPr>
          <w:rFonts w:ascii="文星标宋" w:eastAsia="文星标宋" w:hAnsi="文星标宋"/>
          <w:sz w:val="44"/>
          <w:szCs w:val="44"/>
          <w:lang w:eastAsia="zh-CN"/>
        </w:rPr>
      </w:pPr>
    </w:p>
    <w:p w:rsidR="003A486F" w:rsidRDefault="003A486F">
      <w:pPr>
        <w:spacing w:line="500" w:lineRule="exact"/>
        <w:rPr>
          <w:rFonts w:ascii="文星标宋" w:eastAsia="文星标宋" w:hAnsi="文星标宋"/>
          <w:sz w:val="44"/>
          <w:szCs w:val="44"/>
          <w:lang w:eastAsia="zh-CN"/>
        </w:rPr>
      </w:pPr>
    </w:p>
    <w:p w:rsidR="003A486F" w:rsidRDefault="00DD48DE" w:rsidP="00B33B9F">
      <w:pPr>
        <w:spacing w:line="620" w:lineRule="exact"/>
        <w:ind w:leftChars="134" w:left="1127" w:hangingChars="302" w:hanging="846"/>
        <w:rPr>
          <w:rFonts w:ascii="仿宋_GB2312" w:eastAsia="仿宋_GB2312" w:hAnsi="仿宋_GB2312" w:cs="仿宋_GB2312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715000" cy="0"/>
                <wp:effectExtent l="0" t="7620" r="0" b="82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8pt" to="450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" strokeweight="1.25pt"/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抄送：区委各部门，区人大常委会办公室，区政协办公室，区监察委，区武装部，区法院，区检察院。</w:t>
      </w:r>
    </w:p>
    <w:p w:rsidR="003A486F" w:rsidRPr="00280279" w:rsidRDefault="00DD48DE">
      <w:pPr>
        <w:spacing w:line="62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430530</wp:posOffset>
                </wp:positionV>
                <wp:extent cx="5715000" cy="0"/>
                <wp:effectExtent l="0" t="7620" r="0" b="825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3.9pt" to="450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" strokeweight="1.25pt"/>
            </w:pict>
          </mc:Fallback>
        </mc:AlternateContent>
      </w:r>
      <w:r>
        <w:rPr>
          <w:rFonts w:ascii="仿宋_GB2312" w:eastAsia="仿宋_GB2312" w:hAnsi="仿宋_GB2312" w:cs="仿宋_GB2312" w:hint="eastAsia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15000" cy="0"/>
                <wp:effectExtent l="0" t="5080" r="0" b="44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85pt" to="450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" strokeweight=".5pt"/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槐荫区人民政府办公室</w:t>
      </w:r>
      <w:r w:rsidR="00622956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 xml:space="preserve">          </w:t>
      </w:r>
      <w:r w:rsidR="00C30D4B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 xml:space="preserve">   2025年</w:t>
      </w:r>
      <w:r w:rsidR="00BA1496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月</w:t>
      </w:r>
      <w:r w:rsidR="00BA1496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29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日印发</w:t>
      </w:r>
    </w:p>
    <w:p w:rsidR="003A486F" w:rsidRDefault="003A486F">
      <w:pPr>
        <w:widowControl w:val="0"/>
        <w:rPr>
          <w:lang w:eastAsia="zh-CN"/>
        </w:rPr>
      </w:pPr>
    </w:p>
    <w:sectPr w:rsidR="003A486F">
      <w:footerReference w:type="default" r:id="rId8"/>
      <w:pgSz w:w="12070" w:h="16950"/>
      <w:pgMar w:top="1417" w:right="1417" w:bottom="1417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8DE" w:rsidRDefault="00DD48DE">
      <w:r>
        <w:separator/>
      </w:r>
    </w:p>
  </w:endnote>
  <w:endnote w:type="continuationSeparator" w:id="0">
    <w:p w:rsidR="00DD48DE" w:rsidRDefault="00DD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文星仿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86F" w:rsidRDefault="00DD48DE">
    <w:pPr>
      <w:spacing w:line="14" w:lineRule="auto"/>
      <w:rPr>
        <w:sz w:val="2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-892175</wp:posOffset>
              </wp:positionV>
              <wp:extent cx="1828800" cy="23685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A486F" w:rsidRDefault="00DD48DE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B35943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44"/>
                            </w:rPr>
                            <w:t>4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92.8pt;margin-top:-70.25pt;width:2in;height:18.6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" filled="f" stroked="f">
              <v:textbox inset="0,0,0,0">
                <w:txbxContent>
                  <w:p w:rsidR="003A486F" w:rsidRDefault="00DD48DE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4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fldChar w:fldCharType="separate"/>
                    </w:r>
                    <w:r w:rsidR="00B35943">
                      <w:rPr>
                        <w:rFonts w:ascii="宋体" w:eastAsia="宋体" w:hAnsi="宋体" w:cs="宋体"/>
                        <w:noProof/>
                        <w:sz w:val="28"/>
                        <w:szCs w:val="44"/>
                      </w:rPr>
                      <w:t>4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8DE" w:rsidRDefault="00DD48DE">
      <w:r>
        <w:separator/>
      </w:r>
    </w:p>
  </w:footnote>
  <w:footnote w:type="continuationSeparator" w:id="0">
    <w:p w:rsidR="00DD48DE" w:rsidRDefault="00DD4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NiYWFlMTNlMGQ5ZjA3MDkwN2RjYWM3ZTBlNGY5MGYifQ=="/>
  </w:docVars>
  <w:rsids>
    <w:rsidRoot w:val="003A486F"/>
    <w:rsid w:val="00280279"/>
    <w:rsid w:val="0037071D"/>
    <w:rsid w:val="003A486F"/>
    <w:rsid w:val="00622956"/>
    <w:rsid w:val="00B33B9F"/>
    <w:rsid w:val="00B35943"/>
    <w:rsid w:val="00BA1496"/>
    <w:rsid w:val="00C30D4B"/>
    <w:rsid w:val="00D1053C"/>
    <w:rsid w:val="00DD48DE"/>
    <w:rsid w:val="01D15B61"/>
    <w:rsid w:val="07CE4C09"/>
    <w:rsid w:val="1A220BBD"/>
    <w:rsid w:val="1E036392"/>
    <w:rsid w:val="21494C17"/>
    <w:rsid w:val="2173382E"/>
    <w:rsid w:val="21DD74CE"/>
    <w:rsid w:val="227D2B18"/>
    <w:rsid w:val="27F920E2"/>
    <w:rsid w:val="29BD48E1"/>
    <w:rsid w:val="321D581C"/>
    <w:rsid w:val="35E91B78"/>
    <w:rsid w:val="4FD35314"/>
    <w:rsid w:val="5C5B01E8"/>
    <w:rsid w:val="5C62639E"/>
    <w:rsid w:val="5E7A79CF"/>
    <w:rsid w:val="631141FF"/>
    <w:rsid w:val="76E0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7"/>
      <w:szCs w:val="37"/>
    </w:rPr>
  </w:style>
  <w:style w:type="paragraph" w:styleId="a4">
    <w:name w:val="Date"/>
    <w:basedOn w:val="a"/>
    <w:next w:val="a"/>
    <w:qFormat/>
    <w:pPr>
      <w:ind w:leftChars="2500" w:left="100"/>
    </w:pPr>
    <w:rPr>
      <w:rFonts w:eastAsia="宋体"/>
      <w:szCs w:val="24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a7">
    <w:name w:val="page number"/>
    <w:basedOn w:val="a0"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7"/>
      <w:szCs w:val="37"/>
    </w:rPr>
  </w:style>
  <w:style w:type="paragraph" w:styleId="a4">
    <w:name w:val="Date"/>
    <w:basedOn w:val="a"/>
    <w:next w:val="a"/>
    <w:qFormat/>
    <w:pPr>
      <w:ind w:leftChars="2500" w:left="100"/>
    </w:pPr>
    <w:rPr>
      <w:rFonts w:eastAsia="宋体"/>
      <w:szCs w:val="24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a7">
    <w:name w:val="page number"/>
    <w:basedOn w:val="a0"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Admin</cp:lastModifiedBy>
  <cp:revision>2</cp:revision>
  <cp:lastPrinted>2025-11-13T11:49:00Z</cp:lastPrinted>
  <dcterms:created xsi:type="dcterms:W3CDTF">2025-11-13T12:28:00Z</dcterms:created>
  <dcterms:modified xsi:type="dcterms:W3CDTF">2025-11-13T12:28:00Z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2024-09-18T10:48:28Z</vt:filetime>
  </property>
  <property fmtid="{D5CDD505-2E9C-101B-9397-08002B2CF9AE}" pid="4" name="UsrData">
    <vt:lpwstr>66ea3f7afc0d28001fe17df4wl</vt:lpwstr>
  </property>
  <property fmtid="{D5CDD505-2E9C-101B-9397-08002B2CF9AE}" pid="5" name="KSOProductBuildVer">
    <vt:lpwstr>2052-12.1.0.21915</vt:lpwstr>
  </property>
  <property fmtid="{D5CDD505-2E9C-101B-9397-08002B2CF9AE}" pid="6" name="ICV">
    <vt:lpwstr>A0B4A2923DE744BDACD890C2A86B32D0_12</vt:lpwstr>
  </property>
  <property fmtid="{D5CDD505-2E9C-101B-9397-08002B2CF9AE}" pid="7" name="KSOTemplateDocerSaveRecord">
    <vt:lpwstr>eyJoZGlkIjoiMzAzNDE0YWIzMDQ2NmUyZDBjZWZlZGFhZTRhMTNkYjIiLCJ1c2VySWQiOiIzNzAwOTYyMjMifQ==</vt:lpwstr>
  </property>
</Properties>
</file>