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52" w:rsidRDefault="003365E2">
      <w:pPr>
        <w:jc w:val="center"/>
      </w:pPr>
      <w:r>
        <w:rPr>
          <w:rFonts w:hint="eastAsia"/>
        </w:rPr>
        <w:t>济南市生态</w:t>
      </w:r>
      <w:r>
        <w:t>环境局槐荫分局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BC5029">
        <w:rPr>
          <w:rFonts w:hint="eastAsia"/>
        </w:rPr>
        <w:t>7</w:t>
      </w:r>
      <w:r>
        <w:rPr>
          <w:rFonts w:hint="eastAsia"/>
        </w:rPr>
        <w:t>月行政执法结果公示</w:t>
      </w:r>
    </w:p>
    <w:p w:rsidR="00102B52" w:rsidRDefault="003365E2">
      <w:pPr>
        <w:ind w:firstLineChars="2600" w:firstLine="5720"/>
      </w:pPr>
      <w:r>
        <w:rPr>
          <w:rFonts w:hint="eastAsia"/>
        </w:rPr>
        <w:t>（截至</w:t>
      </w:r>
      <w:r w:rsidR="00BC5029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月</w:t>
      </w:r>
      <w:r w:rsidR="00BC5029">
        <w:rPr>
          <w:rFonts w:hint="eastAsia"/>
        </w:rPr>
        <w:t>31</w:t>
      </w:r>
      <w:r>
        <w:rPr>
          <w:rFonts w:hint="eastAsia"/>
        </w:rPr>
        <w:t>日）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980"/>
        <w:gridCol w:w="1260"/>
        <w:gridCol w:w="1815"/>
        <w:gridCol w:w="1856"/>
        <w:gridCol w:w="3317"/>
        <w:gridCol w:w="1952"/>
        <w:gridCol w:w="1680"/>
      </w:tblGrid>
      <w:tr w:rsidR="00102B52">
        <w:trPr>
          <w:trHeight w:val="15"/>
        </w:trPr>
        <w:tc>
          <w:tcPr>
            <w:tcW w:w="14745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 </w:t>
            </w:r>
            <w:r>
              <w:rPr>
                <w:b/>
                <w:bCs/>
              </w:rPr>
              <w:t>执法机关：</w:t>
            </w:r>
            <w:r>
              <w:rPr>
                <w:rFonts w:hint="eastAsia"/>
                <w:b/>
              </w:rPr>
              <w:t>济南市生态</w:t>
            </w:r>
            <w:r>
              <w:rPr>
                <w:b/>
              </w:rPr>
              <w:t>环境局槐荫分局</w:t>
            </w:r>
          </w:p>
        </w:tc>
      </w:tr>
      <w:tr w:rsidR="00102B52">
        <w:trPr>
          <w:trHeight w:val="15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行政执法事项名称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执法类别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行政执法决定书文号</w:t>
            </w:r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行政执法相对人名称</w:t>
            </w:r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违法事实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执法依据</w:t>
            </w:r>
          </w:p>
        </w:tc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b/>
                <w:bCs/>
              </w:rPr>
              <w:t>执法日期</w:t>
            </w:r>
          </w:p>
        </w:tc>
      </w:tr>
      <w:tr w:rsidR="00102B52">
        <w:trPr>
          <w:trHeight w:val="2535"/>
        </w:trPr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1. 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产生含挥发性有机物的生产活动，未在密闭空间中进行且未按照规定使用污染防治设施案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行政处罚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济环罚〔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HY0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济南昌林气囊容器厂有限公司</w:t>
            </w:r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日上午，济南市生态环境局槐荫分局接“中央环保督察”转办单，槐荫分局执法人员于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分，到达位于济南市槐荫区济齐路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号的济南昌林气囊容器厂有限公司进行现场调</w:t>
            </w:r>
            <w:r>
              <w:rPr>
                <w:rFonts w:hint="eastAsia"/>
              </w:rPr>
              <w:lastRenderedPageBreak/>
              <w:t>查。该企业主要从事船舶气囊和船用橡胶护舷的开发、研制、生产及销售等，主要生产设备有气囊卷筒机、切割机等。主要生产工艺流程为：帘子布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剪裁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铺贴成型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组合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外协硫化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产品主体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组装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成品；主要污染物为铺贴成型、组合过程中产生挥发性有机物；污染防治设施设置有喷淋塔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过滤棉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活性炭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光氧催化一套。挥发性有机物由车间收集后，通过管道进入处</w:t>
            </w:r>
            <w:r>
              <w:rPr>
                <w:rFonts w:hint="eastAsia"/>
              </w:rPr>
              <w:t>理设施，净化处理后由排气筒进行排放。现</w:t>
            </w:r>
            <w:r>
              <w:rPr>
                <w:rFonts w:hint="eastAsia"/>
              </w:rPr>
              <w:lastRenderedPageBreak/>
              <w:t>场调查时，济南昌林气囊容器厂有限公司处于正常生产，生产车间内气味刺鼻，北侧、西侧两个车间大门关闭不严，车间内南侧、北侧有多处窗户开启，搅拌工序上部窗户开启；现场存放的混炼胶桶未采取密闭，使用</w:t>
            </w:r>
            <w:r>
              <w:rPr>
                <w:rFonts w:hint="eastAsia"/>
              </w:rPr>
              <w:t>PID</w:t>
            </w:r>
            <w:r>
              <w:rPr>
                <w:rFonts w:hint="eastAsia"/>
              </w:rPr>
              <w:t>对两处敞口的混炼胶桶进行测试，数值显示为</w:t>
            </w:r>
            <w:r>
              <w:rPr>
                <w:rFonts w:hint="eastAsia"/>
              </w:rPr>
              <w:t>844.9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mg/m</w:t>
            </w:r>
            <w:r>
              <w:rPr>
                <w:rFonts w:hint="eastAsia"/>
              </w:rPr>
              <w:t>³）、</w:t>
            </w:r>
            <w:r>
              <w:rPr>
                <w:rFonts w:hint="eastAsia"/>
              </w:rPr>
              <w:t>370.3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mg/m</w:t>
            </w:r>
            <w:r>
              <w:rPr>
                <w:rFonts w:hint="eastAsia"/>
              </w:rPr>
              <w:t>³）。废气处理设施风机电源开启，喷淋塔内、液位水箱内均无水；活性炭吸附箱内有三块活性炭板，其中两块</w:t>
            </w:r>
            <w:r>
              <w:rPr>
                <w:rFonts w:hint="eastAsia"/>
              </w:rPr>
              <w:lastRenderedPageBreak/>
              <w:t>炭板内未装填活性炭颗粒；光氧催化设备未通电运行。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lastRenderedPageBreak/>
              <w:t>《中华人民共和国大气污染防治法》第四十五条、</w:t>
            </w:r>
            <w:r>
              <w:rPr>
                <w:rFonts w:hint="eastAsia"/>
              </w:rPr>
              <w:t>第一百零八条第一项</w:t>
            </w:r>
          </w:p>
        </w:tc>
        <w:tc>
          <w:tcPr>
            <w:tcW w:w="1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2B52" w:rsidRDefault="003365E2">
            <w:r>
              <w:rPr>
                <w:rFonts w:hint="eastAsia"/>
              </w:rPr>
              <w:t>2025/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</w:p>
        </w:tc>
      </w:tr>
    </w:tbl>
    <w:p w:rsidR="00102B52" w:rsidRDefault="00102B52"/>
    <w:sectPr w:rsidR="00102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E2" w:rsidRDefault="003365E2">
      <w:pPr>
        <w:spacing w:line="240" w:lineRule="auto"/>
      </w:pPr>
      <w:r>
        <w:separator/>
      </w:r>
    </w:p>
  </w:endnote>
  <w:endnote w:type="continuationSeparator" w:id="0">
    <w:p w:rsidR="003365E2" w:rsidRDefault="00336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E2" w:rsidRDefault="003365E2">
      <w:pPr>
        <w:spacing w:after="0"/>
      </w:pPr>
      <w:r>
        <w:separator/>
      </w:r>
    </w:p>
  </w:footnote>
  <w:footnote w:type="continuationSeparator" w:id="0">
    <w:p w:rsidR="003365E2" w:rsidRDefault="003365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325AE"/>
    <w:rsid w:val="00102B52"/>
    <w:rsid w:val="002E23F0"/>
    <w:rsid w:val="003365E2"/>
    <w:rsid w:val="00467D75"/>
    <w:rsid w:val="006F4F56"/>
    <w:rsid w:val="007F03AA"/>
    <w:rsid w:val="00BC5029"/>
    <w:rsid w:val="00C772DE"/>
    <w:rsid w:val="00F10A45"/>
    <w:rsid w:val="2D2819B9"/>
    <w:rsid w:val="31EE6DBE"/>
    <w:rsid w:val="45DF28ED"/>
    <w:rsid w:val="512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DE3CB0-59CC-4220-91D7-74C9EC3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8">
    <w:name w:val="header"/>
    <w:basedOn w:val="a"/>
    <w:link w:val="Char3"/>
    <w:uiPriority w:val="99"/>
    <w:unhideWhenUsed/>
    <w:rsid w:val="00BC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BC5029"/>
    <w:rPr>
      <w:kern w:val="2"/>
      <w:sz w:val="18"/>
      <w:szCs w:val="18"/>
      <w14:ligatures w14:val="standardContextual"/>
    </w:rPr>
  </w:style>
  <w:style w:type="paragraph" w:styleId="a9">
    <w:name w:val="footer"/>
    <w:basedOn w:val="a"/>
    <w:link w:val="Char4"/>
    <w:uiPriority w:val="99"/>
    <w:unhideWhenUsed/>
    <w:rsid w:val="00BC50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BC502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dsd</cp:lastModifiedBy>
  <cp:revision>5</cp:revision>
  <dcterms:created xsi:type="dcterms:W3CDTF">2025-06-04T00:54:00Z</dcterms:created>
  <dcterms:modified xsi:type="dcterms:W3CDTF">2025-07-24T06:27:00Z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81E4B59E875C492C96595DCB88EE32B1_13</vt:lpwstr>
  </property>
  <property fmtid="{D5CDD505-2E9C-101B-9397-08002B2CF9AE}" pid="4" name="KSOTemplateDocerSaveRecord">
    <vt:lpwstr>eyJoZGlkIjoiYmQ1OTUwNzBlZDFmMzM1Mjk2MGVjMmMyMWI5ZmQ3ZGQiLCJ1c2VySWQiOiIxMjA2NDczMTA4In0=</vt:lpwstr>
  </property>
</Properties>
</file>