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0F" w:rsidRDefault="00F54D0F">
      <w:pPr>
        <w:tabs>
          <w:tab w:val="left" w:pos="8820"/>
        </w:tabs>
        <w:spacing w:line="620" w:lineRule="exact"/>
        <w:jc w:val="center"/>
        <w:rPr>
          <w:rFonts w:ascii="文星仿宋" w:eastAsia="文星仿宋"/>
          <w:sz w:val="28"/>
        </w:rPr>
      </w:pPr>
    </w:p>
    <w:p w:rsidR="00F54D0F" w:rsidRDefault="00F54D0F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54D0F" w:rsidRDefault="00F54D0F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54D0F" w:rsidRDefault="00F54D0F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54D0F" w:rsidRDefault="00F54D0F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54D0F" w:rsidRDefault="00F54D0F">
      <w:pPr>
        <w:spacing w:line="620" w:lineRule="exact"/>
        <w:jc w:val="center"/>
        <w:rPr>
          <w:rFonts w:ascii="文星仿宋" w:eastAsia="文星仿宋"/>
          <w:sz w:val="28"/>
        </w:rPr>
      </w:pPr>
    </w:p>
    <w:p w:rsidR="00F54D0F" w:rsidRDefault="00F54D0F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sz w:val="28"/>
        </w:rPr>
      </w:pPr>
    </w:p>
    <w:p w:rsidR="00F54D0F" w:rsidRDefault="00644174">
      <w:pPr>
        <w:tabs>
          <w:tab w:val="left" w:pos="8647"/>
          <w:tab w:val="left" w:pos="8789"/>
        </w:tabs>
        <w:spacing w:line="620" w:lineRule="exact"/>
        <w:ind w:rightChars="19" w:right="40"/>
        <w:jc w:val="center"/>
        <w:rPr>
          <w:rFonts w:ascii="文星仿宋" w:eastAsia="文星仿宋"/>
          <w:color w:val="000000"/>
          <w:sz w:val="32"/>
        </w:rPr>
      </w:pPr>
      <w:proofErr w:type="gramStart"/>
      <w:r>
        <w:rPr>
          <w:rFonts w:ascii="文星仿宋" w:eastAsia="文星仿宋" w:hint="eastAsia"/>
          <w:color w:val="000000"/>
          <w:sz w:val="32"/>
        </w:rPr>
        <w:t>济槐政任</w:t>
      </w:r>
      <w:proofErr w:type="gramEnd"/>
      <w:r>
        <w:rPr>
          <w:rFonts w:ascii="文星仿宋" w:eastAsia="文星仿宋" w:hint="eastAsia"/>
          <w:color w:val="000000"/>
          <w:sz w:val="32"/>
        </w:rPr>
        <w:t>〔2024〕10号</w:t>
      </w:r>
    </w:p>
    <w:p w:rsidR="00F54D0F" w:rsidRDefault="00F54D0F">
      <w:pPr>
        <w:adjustRightInd w:val="0"/>
        <w:snapToGrid w:val="0"/>
        <w:spacing w:line="620" w:lineRule="exact"/>
        <w:jc w:val="center"/>
        <w:rPr>
          <w:rFonts w:ascii="黑体" w:eastAsia="黑体"/>
          <w:color w:val="000000"/>
          <w:sz w:val="44"/>
        </w:rPr>
      </w:pPr>
    </w:p>
    <w:p w:rsidR="00F54D0F" w:rsidRDefault="00F54D0F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</w:p>
    <w:p w:rsidR="00F54D0F" w:rsidRDefault="00644174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济南市槐荫区人民政府</w:t>
      </w:r>
    </w:p>
    <w:p w:rsidR="00F54D0F" w:rsidRDefault="00644174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关于任免邢国良等工作人员职务的通知</w:t>
      </w:r>
    </w:p>
    <w:p w:rsidR="00F54D0F" w:rsidRDefault="00F54D0F">
      <w:pPr>
        <w:adjustRightInd w:val="0"/>
        <w:snapToGrid w:val="0"/>
        <w:spacing w:line="620" w:lineRule="exact"/>
        <w:rPr>
          <w:rFonts w:ascii="文星标宋" w:eastAsia="文星标宋" w:hAnsi="文星标宋"/>
          <w:sz w:val="44"/>
          <w:szCs w:val="44"/>
        </w:rPr>
      </w:pPr>
    </w:p>
    <w:p w:rsidR="00F54D0F" w:rsidRDefault="00644174">
      <w:pPr>
        <w:adjustRightInd w:val="0"/>
        <w:snapToGrid w:val="0"/>
        <w:spacing w:line="580" w:lineRule="exac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各街道办事处，区政府各部门：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区政府决定，任命：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邢国良为济南市槐荫区教育和体育局副局长（试用期一年）；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张  丽为济南市槐荫区科学技术局副局长（试用期一年）；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任卫军为济南市槐荫区人力资源和社会保障局副局长（试用期一年）；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余  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韬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为济南市槐荫区住房和城乡建设局副局长（试用期一年）；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韩露璐为济南市槐荫区公房管理事务中心副主任；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吕德勇为济南市槐荫区综合行政执法大队（济南市城市管理</w:t>
      </w: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>行政执法支队槐荫大队）政委；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李  宁为济南市槐荫区综合行政执法大队（济南市城市管理行政执法支队槐荫大队）副大队长；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宋洪峰为济南市槐荫区综合行政执法大队（济南市城市管理行政执法支队槐荫大队）副大队长（试用期一年）；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袁文军为济南市槐荫区综合行政执法大队（济南市城市管理行政执法支队槐荫大队）副大队长（试用期一年）；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董  锐为济南市槐荫区商务局副局长（试用期一年）；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魏  鹏为济南市槐荫区军队离退休干部休养所</w:t>
      </w:r>
      <w:r w:rsidR="000B2B92">
        <w:rPr>
          <w:rFonts w:ascii="文星仿宋" w:eastAsia="文星仿宋" w:hAnsi="文星仿宋" w:cs="文星仿宋" w:hint="eastAsia"/>
          <w:sz w:val="32"/>
          <w:szCs w:val="32"/>
        </w:rPr>
        <w:t>所长</w:t>
      </w:r>
      <w:bookmarkStart w:id="0" w:name="_GoBack"/>
      <w:bookmarkEnd w:id="0"/>
      <w:r>
        <w:rPr>
          <w:rFonts w:ascii="文星仿宋" w:eastAsia="文星仿宋" w:hAnsi="文星仿宋" w:cs="文星仿宋" w:hint="eastAsia"/>
          <w:sz w:val="32"/>
          <w:szCs w:val="32"/>
        </w:rPr>
        <w:t>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李广成为济南市槐荫区房屋征收服务中心主任；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刘学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轼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为济南槐荫城市建设投资集团有限公司董事；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乔凤云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为济南市槐荫区人民政府青年公园街道办事处主任；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黄  勇为济南市槐荫区吴家堡街道经济发展服务办公室副主任（副处级，试用期一年）。</w:t>
      </w:r>
    </w:p>
    <w:p w:rsidR="00F54D0F" w:rsidRDefault="00F54D0F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免去：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孔德超的济南市槐荫区人民政府办公室（济南市槐荫区大数据局）副主任（副局长）职务；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魏  鹏的济南市槐荫区人民政府发展研究中心（济南市槐荫区黄河流域生态保护和高质量发展促进中心）副主任职务；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邢国良的济南市槐荫区招生考试中心主任职务；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龚晓峰的济南市槐荫区科学技术局副局长职务；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张  丽的济南市槐荫区科技创新促进中心主任职务；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李  颖的济南市槐荫区民政局副局长职务；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lastRenderedPageBreak/>
        <w:t>王士勇的济南市槐荫区司法局副处级领导干部职务；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董艳春的济南市槐荫区农业农村局副局长职务；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陈  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蓁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的济南市槐荫区商务局副局长职务；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付少柱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的济南市槐荫区知识产权局局长职务；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丁文魁的济南市槐荫区市场监督管理局正处级领导干部职务；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侯可森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的济南市槐荫区体育事业发展中心副主任（正处级）职务；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李  宁的济南市槐荫区人民政府青年公园街道办事处主任职务；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史中锋的济南市槐荫区人民政府兴福街道办事处副主任职务；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苏秀美的济南市槐荫区兴福街道党政综合办公室副主任（副处级）职务；</w:t>
      </w:r>
    </w:p>
    <w:p w:rsidR="00F54D0F" w:rsidRDefault="00644174">
      <w:pPr>
        <w:adjustRightInd w:val="0"/>
        <w:snapToGrid w:val="0"/>
        <w:spacing w:line="580" w:lineRule="exact"/>
        <w:ind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刘学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轼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的济南市</w:t>
      </w:r>
      <w:proofErr w:type="gramStart"/>
      <w:r>
        <w:rPr>
          <w:rFonts w:ascii="文星仿宋" w:eastAsia="文星仿宋" w:hAnsi="文星仿宋" w:cs="文星仿宋" w:hint="eastAsia"/>
          <w:sz w:val="32"/>
          <w:szCs w:val="32"/>
        </w:rPr>
        <w:t>槐荫区兴福</w:t>
      </w:r>
      <w:proofErr w:type="gramEnd"/>
      <w:r>
        <w:rPr>
          <w:rFonts w:ascii="文星仿宋" w:eastAsia="文星仿宋" w:hAnsi="文星仿宋" w:cs="文星仿宋" w:hint="eastAsia"/>
          <w:sz w:val="32"/>
          <w:szCs w:val="32"/>
        </w:rPr>
        <w:t>街道城乡建设服务中心主任（副处级）职务；</w:t>
      </w:r>
    </w:p>
    <w:p w:rsidR="00F54D0F" w:rsidRDefault="00644174">
      <w:pPr>
        <w:tabs>
          <w:tab w:val="left" w:pos="7980"/>
          <w:tab w:val="left" w:pos="8295"/>
        </w:tabs>
        <w:autoSpaceDN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韩露璐的济南市槐荫区兴福街道社区治理服务中心主任职务。</w:t>
      </w:r>
    </w:p>
    <w:p w:rsidR="00F54D0F" w:rsidRDefault="00644174">
      <w:pPr>
        <w:adjustRightInd w:val="0"/>
        <w:snapToGrid w:val="0"/>
        <w:spacing w:line="580" w:lineRule="exac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因机构改革，原济南市槐荫区综合行政执法大队大队长职务自然免除。</w:t>
      </w:r>
    </w:p>
    <w:p w:rsidR="00F54D0F" w:rsidRDefault="00F54D0F">
      <w:pPr>
        <w:adjustRightInd w:val="0"/>
        <w:snapToGrid w:val="0"/>
        <w:spacing w:line="580" w:lineRule="exact"/>
        <w:rPr>
          <w:rFonts w:ascii="文星仿宋" w:eastAsia="文星仿宋" w:hAnsi="文星仿宋" w:cs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580" w:lineRule="exact"/>
        <w:rPr>
          <w:rFonts w:ascii="文星仿宋" w:eastAsia="文星仿宋" w:hAnsi="文星仿宋" w:cs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580" w:lineRule="exact"/>
        <w:rPr>
          <w:rFonts w:ascii="文星仿宋" w:eastAsia="文星仿宋" w:hAnsi="文星仿宋" w:cs="文星仿宋"/>
          <w:sz w:val="32"/>
          <w:szCs w:val="32"/>
        </w:rPr>
      </w:pPr>
    </w:p>
    <w:p w:rsidR="00F54D0F" w:rsidRDefault="00644174">
      <w:pPr>
        <w:adjustRightInd w:val="0"/>
        <w:snapToGrid w:val="0"/>
        <w:spacing w:line="580" w:lineRule="exact"/>
        <w:ind w:firstLineChars="1600" w:firstLine="512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济南市槐荫区人民政府</w:t>
      </w:r>
    </w:p>
    <w:p w:rsidR="00F54D0F" w:rsidRDefault="00644174">
      <w:pPr>
        <w:adjustRightInd w:val="0"/>
        <w:snapToGrid w:val="0"/>
        <w:spacing w:line="580" w:lineRule="exact"/>
        <w:ind w:firstLineChars="1700" w:firstLine="54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2024年9月27日</w:t>
      </w:r>
    </w:p>
    <w:p w:rsidR="00F54D0F" w:rsidRDefault="00644174">
      <w:pPr>
        <w:adjustRightInd w:val="0"/>
        <w:snapToGrid w:val="0"/>
        <w:spacing w:line="580" w:lineRule="exact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 xml:space="preserve">    </w:t>
      </w:r>
    </w:p>
    <w:p w:rsidR="00F54D0F" w:rsidRDefault="00644174">
      <w:pPr>
        <w:adjustRightInd w:val="0"/>
        <w:snapToGrid w:val="0"/>
        <w:spacing w:line="580" w:lineRule="exact"/>
        <w:ind w:firstLineChars="200" w:firstLine="640"/>
        <w:rPr>
          <w:rFonts w:ascii="文星仿宋" w:eastAsia="文星仿宋" w:hAnsi="文星仿宋" w:cs="文星仿宋"/>
          <w:sz w:val="32"/>
          <w:szCs w:val="32"/>
        </w:rPr>
      </w:pPr>
      <w:r>
        <w:rPr>
          <w:rFonts w:ascii="文星仿宋" w:eastAsia="文星仿宋" w:hAnsi="文星仿宋" w:cs="文星仿宋" w:hint="eastAsia"/>
          <w:sz w:val="32"/>
          <w:szCs w:val="32"/>
        </w:rPr>
        <w:t>（此件公开发布）</w:t>
      </w: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6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60" w:lineRule="exact"/>
        <w:jc w:val="center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60" w:lineRule="exact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6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6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E6037E" w:rsidRDefault="00E6037E" w:rsidP="00E6037E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E6037E" w:rsidRDefault="00E6037E" w:rsidP="00E6037E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E6037E" w:rsidRDefault="00E6037E" w:rsidP="00E6037E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E6037E" w:rsidRDefault="00E6037E" w:rsidP="00E6037E">
      <w:pPr>
        <w:adjustRightInd w:val="0"/>
        <w:snapToGrid w:val="0"/>
        <w:spacing w:line="60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F54D0F" w:rsidRDefault="00F54D0F">
      <w:pPr>
        <w:adjustRightInd w:val="0"/>
        <w:snapToGrid w:val="0"/>
        <w:spacing w:line="620" w:lineRule="exact"/>
        <w:ind w:firstLineChars="200" w:firstLine="640"/>
        <w:rPr>
          <w:rFonts w:ascii="文星仿宋" w:eastAsia="文星仿宋" w:hAnsi="文星仿宋"/>
          <w:sz w:val="32"/>
          <w:szCs w:val="32"/>
        </w:rPr>
      </w:pPr>
    </w:p>
    <w:p w:rsidR="00E6037E" w:rsidRDefault="00E6037E" w:rsidP="00E6037E">
      <w:pPr>
        <w:spacing w:line="620" w:lineRule="exact"/>
        <w:ind w:leftChars="134" w:left="915" w:hangingChars="302" w:hanging="634"/>
        <w:jc w:val="left"/>
        <w:rPr>
          <w:rFonts w:ascii="文星仿宋" w:eastAsia="文星仿宋" w:hAnsi="文星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50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5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" strokeweight="1.25pt"/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抄送：区委各部门，区人大常委会办公室，区政协办公室，区监察委，</w:t>
      </w:r>
    </w:p>
    <w:p w:rsidR="00E6037E" w:rsidRDefault="00E6037E" w:rsidP="00E6037E">
      <w:pPr>
        <w:spacing w:line="620" w:lineRule="exact"/>
        <w:ind w:leftChars="534" w:left="1127" w:hangingChars="2" w:hanging="6"/>
        <w:jc w:val="left"/>
        <w:rPr>
          <w:rFonts w:ascii="文星仿宋" w:eastAsia="文星仿宋" w:hAnsi="文星仿宋"/>
          <w:sz w:val="28"/>
          <w:szCs w:val="28"/>
        </w:rPr>
      </w:pPr>
      <w:r>
        <w:rPr>
          <w:rFonts w:ascii="文星仿宋" w:eastAsia="文星仿宋" w:hAnsi="文星仿宋" w:hint="eastAsia"/>
          <w:sz w:val="28"/>
          <w:szCs w:val="28"/>
        </w:rPr>
        <w:t>区武装部，区法院，区检察院。</w:t>
      </w:r>
    </w:p>
    <w:p w:rsidR="00E6037E" w:rsidRDefault="00E6037E" w:rsidP="00E6037E">
      <w:pPr>
        <w:spacing w:line="620" w:lineRule="exact"/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430530</wp:posOffset>
                </wp:positionV>
                <wp:extent cx="57150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9pt" to="450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" strokeweight=".5pt"/>
            </w:pict>
          </mc:Fallback>
        </mc:AlternateContent>
      </w:r>
      <w:r>
        <w:rPr>
          <w:rFonts w:ascii="文星仿宋" w:eastAsia="文星仿宋" w:hAnsi="文星仿宋" w:hint="eastAsia"/>
          <w:sz w:val="28"/>
          <w:szCs w:val="28"/>
        </w:rPr>
        <w:t>槐荫区人民政府办公室                     2024年9月27日印发</w:t>
      </w:r>
    </w:p>
    <w:sectPr w:rsidR="00E6037E">
      <w:headerReference w:type="default" r:id="rId8"/>
      <w:footerReference w:type="even" r:id="rId9"/>
      <w:footerReference w:type="default" r:id="rId10"/>
      <w:pgSz w:w="11906" w:h="16838"/>
      <w:pgMar w:top="1417" w:right="1418" w:bottom="1417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E7" w:rsidRDefault="009C27E7">
      <w:r>
        <w:separator/>
      </w:r>
    </w:p>
  </w:endnote>
  <w:endnote w:type="continuationSeparator" w:id="0">
    <w:p w:rsidR="009C27E7" w:rsidRDefault="009C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F" w:rsidRDefault="00644174">
    <w:pPr>
      <w:pStyle w:val="a3"/>
      <w:ind w:leftChars="100" w:left="210"/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0B2B92" w:rsidRPr="000B2B92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F" w:rsidRDefault="00644174">
    <w:pPr>
      <w:pStyle w:val="a3"/>
      <w:ind w:rightChars="100" w:right="210"/>
      <w:jc w:val="right"/>
      <w:rPr>
        <w:rFonts w:ascii="仿宋_GB2312" w:eastAsia="仿宋_GB2312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0B2B92" w:rsidRPr="000B2B92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E7" w:rsidRDefault="009C27E7">
      <w:r>
        <w:separator/>
      </w:r>
    </w:p>
  </w:footnote>
  <w:footnote w:type="continuationSeparator" w:id="0">
    <w:p w:rsidR="009C27E7" w:rsidRDefault="009C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F" w:rsidRDefault="00F54D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mNjNTJhYTQ5Yzk0NTA0ZDYwNTQ4MWE0NDRkYTMifQ=="/>
  </w:docVars>
  <w:rsids>
    <w:rsidRoot w:val="00F54D0F"/>
    <w:rsid w:val="000B2B92"/>
    <w:rsid w:val="001842D1"/>
    <w:rsid w:val="004B6FD2"/>
    <w:rsid w:val="00644174"/>
    <w:rsid w:val="009C27E7"/>
    <w:rsid w:val="00E6037E"/>
    <w:rsid w:val="00F54D0F"/>
    <w:rsid w:val="01AB1A5C"/>
    <w:rsid w:val="0428383E"/>
    <w:rsid w:val="0532605E"/>
    <w:rsid w:val="05AA004E"/>
    <w:rsid w:val="06DA7D4B"/>
    <w:rsid w:val="0AB032E5"/>
    <w:rsid w:val="0B9A0159"/>
    <w:rsid w:val="0E9F6E34"/>
    <w:rsid w:val="0F5908F9"/>
    <w:rsid w:val="10D01B0F"/>
    <w:rsid w:val="10D50E9D"/>
    <w:rsid w:val="13897E63"/>
    <w:rsid w:val="155E69FB"/>
    <w:rsid w:val="164E0554"/>
    <w:rsid w:val="191E6BCD"/>
    <w:rsid w:val="194A50CB"/>
    <w:rsid w:val="195F7B2E"/>
    <w:rsid w:val="1A3F4167"/>
    <w:rsid w:val="1FC658C9"/>
    <w:rsid w:val="212C3E51"/>
    <w:rsid w:val="244A74E8"/>
    <w:rsid w:val="24EB7F40"/>
    <w:rsid w:val="264B4BE3"/>
    <w:rsid w:val="268A3AF4"/>
    <w:rsid w:val="2A8940C2"/>
    <w:rsid w:val="2F0401BB"/>
    <w:rsid w:val="32456B21"/>
    <w:rsid w:val="36CF7301"/>
    <w:rsid w:val="36DE75E9"/>
    <w:rsid w:val="40CE043F"/>
    <w:rsid w:val="41DB4DAC"/>
    <w:rsid w:val="42E110FA"/>
    <w:rsid w:val="499B374D"/>
    <w:rsid w:val="4A5A2ECE"/>
    <w:rsid w:val="4B4B6440"/>
    <w:rsid w:val="4D476A18"/>
    <w:rsid w:val="4F346EDF"/>
    <w:rsid w:val="4F8E345D"/>
    <w:rsid w:val="4F8F55C8"/>
    <w:rsid w:val="535B2658"/>
    <w:rsid w:val="54E81C4C"/>
    <w:rsid w:val="59BC506B"/>
    <w:rsid w:val="5A81253D"/>
    <w:rsid w:val="5BB736CB"/>
    <w:rsid w:val="5DF86C27"/>
    <w:rsid w:val="60BC63EE"/>
    <w:rsid w:val="63E15DFA"/>
    <w:rsid w:val="654F1738"/>
    <w:rsid w:val="6787315C"/>
    <w:rsid w:val="69AB06E9"/>
    <w:rsid w:val="6A696B49"/>
    <w:rsid w:val="6AC62E6D"/>
    <w:rsid w:val="6CB7494C"/>
    <w:rsid w:val="6E3852F6"/>
    <w:rsid w:val="6EAD34A8"/>
    <w:rsid w:val="725469D7"/>
    <w:rsid w:val="72B34E05"/>
    <w:rsid w:val="73497518"/>
    <w:rsid w:val="750758DC"/>
    <w:rsid w:val="773D3FCF"/>
    <w:rsid w:val="79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2024-10-08T01:50:00Z</cp:lastPrinted>
  <dcterms:created xsi:type="dcterms:W3CDTF">2024-10-08T01:43:00Z</dcterms:created>
  <dcterms:modified xsi:type="dcterms:W3CDTF">2024-10-09T01:46:00Z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BB6E649A680A4AB7ACC66BA8C88412F3_13</vt:lpwstr>
  </property>
</Properties>
</file>