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1191">
      <w:pPr>
        <w:spacing w:line="560" w:lineRule="exact"/>
        <w:rPr>
          <w:rFonts w:ascii="文星简大标宋" w:eastAsia="黑体"/>
          <w:bCs/>
          <w:snapToGrid w:val="0"/>
          <w:kern w:val="0"/>
          <w:sz w:val="36"/>
          <w:szCs w:val="36"/>
        </w:rPr>
      </w:pPr>
      <w:r>
        <w:rPr>
          <w:rFonts w:hint="eastAsia" w:ascii="黑体" w:eastAsia="黑体"/>
          <w:bCs/>
          <w:snapToGrid w:val="0"/>
          <w:kern w:val="0"/>
          <w:sz w:val="32"/>
          <w:szCs w:val="32"/>
        </w:rPr>
        <w:t>附件1</w:t>
      </w:r>
    </w:p>
    <w:p w14:paraId="066BE32B">
      <w:pPr>
        <w:spacing w:line="560" w:lineRule="exact"/>
        <w:jc w:val="center"/>
        <w:rPr>
          <w:rFonts w:hint="eastAsia" w:ascii="宋体" w:hAnsi="宋体" w:eastAsia="宋体"/>
          <w:b/>
          <w:snapToGrid w:val="0"/>
          <w:kern w:val="0"/>
          <w:sz w:val="44"/>
          <w:szCs w:val="32"/>
        </w:rPr>
      </w:pPr>
      <w:r>
        <w:rPr>
          <w:rFonts w:hint="eastAsia" w:ascii="宋体" w:hAnsi="宋体" w:eastAsia="宋体"/>
          <w:b/>
          <w:snapToGrid w:val="0"/>
          <w:kern w:val="0"/>
          <w:sz w:val="44"/>
          <w:szCs w:val="32"/>
        </w:rPr>
        <w:t>山东省专业技术人员管理服务平台</w:t>
      </w:r>
    </w:p>
    <w:p w14:paraId="1E695605">
      <w:pPr>
        <w:spacing w:line="560" w:lineRule="exact"/>
        <w:jc w:val="center"/>
        <w:rPr>
          <w:rFonts w:hint="eastAsia" w:ascii="宋体" w:hAnsi="宋体" w:eastAsia="宋体"/>
          <w:b/>
          <w:snapToGrid w:val="0"/>
          <w:kern w:val="0"/>
          <w:sz w:val="44"/>
          <w:szCs w:val="32"/>
          <w:lang w:val="zh-CN"/>
        </w:rPr>
      </w:pPr>
      <w:r>
        <w:rPr>
          <w:rFonts w:hint="eastAsia" w:ascii="宋体" w:hAnsi="宋体" w:eastAsia="宋体"/>
          <w:b/>
          <w:snapToGrid w:val="0"/>
          <w:kern w:val="0"/>
          <w:sz w:val="44"/>
          <w:szCs w:val="32"/>
        </w:rPr>
        <w:t>系统填报</w:t>
      </w:r>
      <w:r>
        <w:rPr>
          <w:rFonts w:hint="eastAsia" w:ascii="宋体" w:hAnsi="宋体" w:eastAsia="宋体"/>
          <w:b/>
          <w:snapToGrid w:val="0"/>
          <w:kern w:val="0"/>
          <w:sz w:val="44"/>
          <w:szCs w:val="32"/>
          <w:lang w:val="zh-CN"/>
        </w:rPr>
        <w:t>说明</w:t>
      </w:r>
    </w:p>
    <w:p w14:paraId="18533D03">
      <w:pPr>
        <w:pStyle w:val="2"/>
        <w:spacing w:after="0" w:line="560" w:lineRule="exact"/>
        <w:rPr>
          <w:rFonts w:hint="eastAsia" w:ascii="黑体" w:hAnsi="黑体" w:eastAsia="黑体"/>
          <w:lang w:val="zh-CN"/>
        </w:rPr>
      </w:pPr>
    </w:p>
    <w:p w14:paraId="65B208AE">
      <w:pPr>
        <w:autoSpaceDE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一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注意事项</w:t>
      </w:r>
    </w:p>
    <w:p w14:paraId="67375A36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“山东省专业技术人员管理服务平台”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（以下简称“服务平台”）建议使用谷歌浏览器或IE11。</w:t>
      </w:r>
    </w:p>
    <w:p w14:paraId="73FE682D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“服务平台”技术支持电话：0531-81919792、51788230，或详见系统左下角“常见问题”解答。</w:t>
      </w:r>
    </w:p>
    <w:p w14:paraId="1C6459DF">
      <w:pPr>
        <w:autoSpaceDE w:val="0"/>
        <w:autoSpaceDN w:val="0"/>
        <w:spacing w:line="560" w:lineRule="exact"/>
        <w:ind w:firstLine="640" w:firstLineChars="200"/>
        <w:rPr>
          <w:rFonts w:hint="eastAsia" w:ascii="楷体_GB2312" w:eastAsia="楷体_GB2312" w:hAnsiTheme="minorEastAsia"/>
          <w:bCs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snapToGrid w:val="0"/>
          <w:kern w:val="0"/>
          <w:sz w:val="32"/>
          <w:szCs w:val="32"/>
        </w:rPr>
        <w:t>（一）申报职称需符合相应系列（专业）评价标准条件</w:t>
      </w:r>
    </w:p>
    <w:p w14:paraId="72649D2A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本评委会可评审的工业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和信息化领域、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质量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工程、水利工程、交通工程、自然资源工程、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环境保护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工程、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广播电视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工程、煤炭工程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、基层工程、药品技术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等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系列（专业）评价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标准条件参看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“服务平台-标准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条件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”栏</w:t>
      </w:r>
      <w:r>
        <w:rPr>
          <w:rFonts w:ascii="仿宋" w:hAnsi="仿宋" w:eastAsia="仿宋"/>
          <w:snapToGrid w:val="0"/>
          <w:kern w:val="0"/>
          <w:sz w:val="32"/>
          <w:szCs w:val="32"/>
          <w:shd w:val="clear" w:color="auto" w:fill="FFFFFF"/>
        </w:rPr>
        <w:t>。</w:t>
      </w:r>
    </w:p>
    <w:p w14:paraId="7B2D8A5A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u w:val="single"/>
          <w:shd w:val="clear" w:color="auto" w:fill="FFFFFF"/>
        </w:rPr>
        <w:t>其中，药品技术职称学历限取得药学专业、药品工程专业相关或相近专业学历。参评药品技术中级职称，学历为大学专科的，取得相应助理级职称后，从事本专业技术工作和参加继续教育均需满6年，且近6年年度考核结果均为合格（称职）以上等次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shd w:val="clear" w:color="auto" w:fill="FFFFFF"/>
        </w:rPr>
        <w:t>。</w:t>
      </w:r>
    </w:p>
    <w:p w14:paraId="3F624634">
      <w:pPr>
        <w:autoSpaceDE w:val="0"/>
        <w:autoSpaceDN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楷体" w:hAnsi="楷体" w:eastAsia="楷体" w:cs="楷体"/>
          <w:bCs/>
          <w:snapToGrid w:val="0"/>
          <w:kern w:val="0"/>
          <w:sz w:val="32"/>
          <w:szCs w:val="32"/>
          <w:lang w:val="zh-CN"/>
        </w:rPr>
        <w:t>（</w:t>
      </w:r>
      <w:r>
        <w:rPr>
          <w:rFonts w:hint="eastAsia" w:ascii="楷体" w:hAnsi="楷体" w:eastAsia="楷体" w:cs="楷体"/>
          <w:bCs/>
          <w:snapToGrid w:val="0"/>
          <w:kern w:val="0"/>
          <w:sz w:val="32"/>
          <w:szCs w:val="32"/>
        </w:rPr>
        <w:t>二</w:t>
      </w:r>
      <w:r>
        <w:rPr>
          <w:rFonts w:hint="eastAsia" w:ascii="楷体" w:hAnsi="楷体" w:eastAsia="楷体" w:cs="楷体"/>
          <w:bCs/>
          <w:snapToGrid w:val="0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 w:cs="楷体"/>
          <w:bCs/>
          <w:snapToGrid w:val="0"/>
          <w:kern w:val="0"/>
          <w:sz w:val="32"/>
          <w:szCs w:val="32"/>
        </w:rPr>
        <w:t>公务员、参照公务员法管理的人员以及今年12月31日以前达到退休年龄的专业技术人员，不得参加职称申报评审。</w:t>
      </w:r>
    </w:p>
    <w:p w14:paraId="65CEC26C">
      <w:pPr>
        <w:autoSpaceDE w:val="0"/>
        <w:autoSpaceDN w:val="0"/>
        <w:spacing w:line="560" w:lineRule="exact"/>
        <w:ind w:firstLine="640" w:firstLineChars="200"/>
        <w:rPr>
          <w:rFonts w:hint="eastAsia" w:ascii="楷体" w:hAnsi="楷体" w:eastAsia="楷体" w:cs="楷体"/>
          <w:bCs/>
          <w:snapToGrid w:val="0"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snapToGrid w:val="0"/>
          <w:kern w:val="0"/>
          <w:sz w:val="32"/>
          <w:szCs w:val="32"/>
        </w:rPr>
        <w:t>（三）各类表格下载地址</w:t>
      </w:r>
    </w:p>
    <w:p w14:paraId="69DF11C7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http://jnhrss.jinan.gov.cn/col/col18367/index.html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包括：《专业技术人员年度考核登记表》《六公开监督卡》《改系列申报评审表》等。</w:t>
      </w:r>
    </w:p>
    <w:p w14:paraId="10A091EF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bCs/>
          <w:snapToGrid w:val="0"/>
          <w:kern w:val="0"/>
          <w:sz w:val="32"/>
          <w:szCs w:val="32"/>
        </w:rPr>
        <w:t>（四）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职称由省市职称主管部门授权的各系列（专业）评委会组织评审，符合条件的专业技术人员应按规定通过正规渠道申报，切勿轻信虚假宣传。</w:t>
      </w:r>
    </w:p>
    <w:p w14:paraId="78699031">
      <w:pPr>
        <w:autoSpaceDE w:val="0"/>
        <w:autoSpaceDN w:val="0"/>
        <w:spacing w:line="560" w:lineRule="exact"/>
        <w:ind w:firstLine="640" w:firstLineChars="200"/>
        <w:rPr>
          <w:rFonts w:hint="eastAsia"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二、填报基本要求</w:t>
      </w:r>
    </w:p>
    <w:p w14:paraId="02B003FD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bCs/>
          <w:snapToGrid w:val="0"/>
          <w:kern w:val="0"/>
          <w:sz w:val="32"/>
          <w:szCs w:val="32"/>
        </w:rPr>
        <w:t>（一）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每个</w:t>
      </w:r>
      <w:r>
        <w:rPr>
          <w:rFonts w:ascii="仿宋" w:hAnsi="仿宋" w:eastAsia="仿宋"/>
          <w:bCs/>
          <w:snapToGrid w:val="0"/>
          <w:kern w:val="0"/>
          <w:sz w:val="32"/>
          <w:szCs w:val="32"/>
        </w:rPr>
        <w:t>填报项的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证明材料附件需上传至对应位置，正面水平视图，清晰完整，按照“时间-内容”的格式命名，例如“2010年2月中级资格证书”、“2022年7月论文“XXX”-通讯作者”。</w:t>
      </w:r>
    </w:p>
    <w:p w14:paraId="3295D832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bookmarkStart w:id="0" w:name="_Hlk143782413"/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 xml:space="preserve">（二）同一填报项附件内容超过2页的，需逐页扫描并合并成一个PDF上传，便于评审专家在同一界面查阅。附件需一目了然、形成了完整的证明材料链。 </w:t>
      </w:r>
    </w:p>
    <w:p w14:paraId="2749B16F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三）系统审核结束后《山东省专业技术职称评审表》（A3纸型）1份原件，须从系统中生成导出并正反面同向打印并签字盖章。网络申报数据如有改动，对应纸质版《山东省专业技术职称评审表》（以下简称《评审表》）需重新打印签字盖章，确保信息准确完整。</w:t>
      </w:r>
    </w:p>
    <w:p w14:paraId="1395F840">
      <w:pPr>
        <w:pStyle w:val="2"/>
        <w:wordWrap w:val="0"/>
        <w:spacing w:after="0"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（四）改系列（专业）申报职称的，须呈报《改系列申报专业技术职称评审表》1份（A4纸型）纸质原件。</w:t>
      </w:r>
    </w:p>
    <w:bookmarkEnd w:id="0"/>
    <w:p w14:paraId="1CE20134">
      <w:pPr>
        <w:wordWrap w:val="0"/>
        <w:spacing w:line="560" w:lineRule="exact"/>
        <w:ind w:firstLine="640" w:firstLineChars="200"/>
        <w:jc w:val="left"/>
        <w:rPr>
          <w:rFonts w:hint="eastAsia" w:ascii="楷体" w:hAnsi="楷体" w:eastAsia="黑体" w:cs="楷体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三、系统基本信息填报</w:t>
      </w:r>
    </w:p>
    <w:p w14:paraId="4E341AF6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楷体"/>
          <w:bCs/>
          <w:snapToGrid w:val="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  <w14:ligatures w14:val="standardContextual"/>
        </w:rPr>
        <w:t>职称评审申报-“新增申报信息”，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14:ligatures w14:val="standardContextual"/>
        </w:rPr>
        <w:t>年度选择“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202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4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”。</w:t>
      </w:r>
    </w:p>
    <w:p w14:paraId="7B134F65">
      <w:pPr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kern w:val="0"/>
          <w:sz w:val="32"/>
          <w:szCs w:val="32"/>
        </w:rPr>
        <w:t>“申报系列”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：选择</w:t>
      </w:r>
      <w:r>
        <w:rPr>
          <w:rFonts w:hint="eastAsia" w:ascii="仿宋" w:hAnsi="仿宋" w:eastAsia="仿宋"/>
          <w:sz w:val="32"/>
          <w:szCs w:val="32"/>
        </w:rPr>
        <w:t>“工程技术”</w:t>
      </w:r>
      <w:r>
        <w:rPr>
          <w:rFonts w:hint="eastAsia" w:ascii="仿宋_GB2312" w:hAnsi="微软雅黑" w:eastAsia="仿宋_GB2312"/>
          <w:sz w:val="32"/>
          <w:szCs w:val="32"/>
        </w:rPr>
        <w:t>或“药品技术”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0591850">
      <w:pPr>
        <w:pStyle w:val="2"/>
      </w:pPr>
    </w:p>
    <w:p w14:paraId="71767D43">
      <w:pPr>
        <w:pStyle w:val="2"/>
      </w:pPr>
    </w:p>
    <w:p w14:paraId="0F25C647">
      <w:pPr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 w:cs="Calibri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“现从事专业”：</w:t>
      </w:r>
      <w:r>
        <w:rPr>
          <w:rFonts w:hint="eastAsia" w:ascii="仿宋" w:hAnsi="仿宋" w:eastAsia="仿宋" w:cs="Calibri"/>
          <w:b/>
          <w:bCs/>
          <w:sz w:val="32"/>
          <w:szCs w:val="32"/>
          <w:u w:val="single"/>
        </w:rPr>
        <w:t>①“工程技术”系列的“专业类别”先从质量工程、广播电视工程、水利工程、交通工程、自然资源工程、环境保护工程、工业和信息化领域工程、煤炭工程中选择，其后的“现从事专业”从相应下拉菜单中选择，不得选“其他”任意填写。②“药品技术”系列的“现从事专业”从列表选择，不得选“其他”任意填写。</w:t>
      </w:r>
    </w:p>
    <w:p w14:paraId="27C8A608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z w:val="32"/>
          <w:szCs w:val="32"/>
        </w:rPr>
        <w:t>“现从事专业”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与现职称证书专业应一致或相近。</w:t>
      </w:r>
    </w:p>
    <w:p w14:paraId="4C733AFE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“申报方式”：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按实际申报情况选择。其中，按专业技术类职业资格（如注册建筑师、造价工程师等）申报的选择“正常晋升”，按高技能人才职业资格（技师）申报的选择“高技能人才贯通”。</w:t>
      </w:r>
    </w:p>
    <w:p w14:paraId="12BCBDA9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非企事业单位交流到企事业单位人员举荐申报的，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需在本模块内点击“申报方式证明材料”并上传。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非企事业单位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按照机构改革分流、交流、调动、安置、辞职应聘到企事业单位的人员，申报职称时提供劳动合同、社保缴费记录、任职文件、事业单位岗位聘用备案表、辞职手续证明等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。</w:t>
      </w:r>
    </w:p>
    <w:p w14:paraId="2F846477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（三）“参加工作时间”：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 xml:space="preserve">应与工作经历一致（在校期间的实习期不算）。 </w:t>
      </w:r>
    </w:p>
    <w:p w14:paraId="316D131D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（四）“专业工作年限”：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毕业至今从事专业技术工作累计年限（应与工作经历相对应，未从事专技工作时间需扣除）。</w:t>
      </w:r>
    </w:p>
    <w:p w14:paraId="2CDFD06E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五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  <w:t>）“是否委托评审”：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选“否”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；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经市人社局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</w:rPr>
        <w:t>批准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同意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</w:rPr>
        <w:t>委托评审的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选“是”，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</w:rPr>
        <w:t>并上传“委托评审证明材料”。</w:t>
      </w:r>
    </w:p>
    <w:p w14:paraId="0601DD4B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（六）“社保缴费单位”：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点击“获取社保缴费信息”，选取最近的缴费起止年月。社保缴费单位一般与申报单位一致，不能直接从上级主管部门申报。保险由派遣单位缴纳的，在“上传其他证明附件”模块上传派遣协议等。</w:t>
      </w:r>
    </w:p>
    <w:p w14:paraId="6888A483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四、学历信息</w:t>
      </w:r>
    </w:p>
    <w:p w14:paraId="043F0ED7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含全日制学历（学位）和评审依据学历（学位）。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u w:val="single"/>
        </w:rPr>
        <w:t>毕业时间、学校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u w:val="single"/>
          <w:lang w:val="en-US" w:eastAsia="zh-CN"/>
        </w:rPr>
        <w:t>及</w:t>
      </w:r>
      <w:bookmarkStart w:id="1" w:name="_GoBack"/>
      <w:bookmarkEnd w:id="1"/>
      <w:r>
        <w:rPr>
          <w:rFonts w:hint="eastAsia" w:ascii="仿宋" w:hAnsi="仿宋" w:eastAsia="仿宋"/>
          <w:snapToGrid w:val="0"/>
          <w:kern w:val="0"/>
          <w:sz w:val="32"/>
          <w:szCs w:val="32"/>
          <w:u w:val="single"/>
        </w:rPr>
        <w:t>专业填写应与毕业证一致且完整规范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。</w:t>
      </w:r>
    </w:p>
    <w:p w14:paraId="632581AA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（一）学历信息填写一般情况</w:t>
      </w:r>
    </w:p>
    <w:p w14:paraId="41B2A065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全日制学历一般为高考国家统招学历（最早学历），评审依据学历一般为最高（或最后）学历。毕业证书丢失的，可用档案中《毕业生登记表》代替。各级审核部门对评审依据学历（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学位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）的学信网备案表（2002年之后毕业）或学历认证报告（2002年之前毕业）进行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真伪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验证，用人单位在右上角盖公章或人事章并注明“已核实”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意见后返还给申报人员上传至系统。注：教育部不承认、学信网无法查询的学历不受理，例如军校委培生等等。组织、人社部门另有规定的按文件执行。</w:t>
      </w:r>
    </w:p>
    <w:p w14:paraId="54487EEE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上传证明材料：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全日制学历（学位）和评审依据学历（学位）扫描件；评审依据学历的学历备案表或认证报告、学位认定报告等扫描件。以上材料合并扫描为一个PDF上传。</w:t>
      </w:r>
      <w:r>
        <w:rPr>
          <w:rFonts w:hint="eastAsia" w:ascii="仿宋" w:hAnsi="仿宋" w:eastAsia="仿宋" w:cs="Times New Roman"/>
          <w:b/>
          <w:bCs/>
          <w:snapToGrid w:val="0"/>
          <w:kern w:val="0"/>
          <w:sz w:val="32"/>
          <w:szCs w:val="32"/>
        </w:rPr>
        <w:t>系统中</w:t>
      </w:r>
      <w:r>
        <w:rPr>
          <w:rFonts w:hint="eastAsia" w:ascii="仿宋" w:hAnsi="仿宋" w:eastAsia="仿宋" w:cs="Times New Roman"/>
          <w:b/>
          <w:bCs/>
          <w:snapToGrid w:val="0"/>
          <w:kern w:val="0"/>
          <w:sz w:val="32"/>
          <w:szCs w:val="32"/>
          <w:lang w:val="zh-CN"/>
        </w:rPr>
        <w:t>评审依据学历（学位）必须填写</w:t>
      </w:r>
      <w:r>
        <w:rPr>
          <w:rFonts w:hint="eastAsia" w:ascii="仿宋" w:hAnsi="仿宋" w:eastAsia="仿宋" w:cs="Times New Roman"/>
          <w:b/>
          <w:bCs/>
          <w:snapToGrid w:val="0"/>
          <w:kern w:val="0"/>
          <w:sz w:val="32"/>
          <w:szCs w:val="32"/>
        </w:rPr>
        <w:t>有效期内的</w:t>
      </w:r>
      <w:r>
        <w:rPr>
          <w:rFonts w:hint="eastAsia" w:ascii="仿宋" w:hAnsi="仿宋" w:eastAsia="仿宋" w:cs="Times New Roman"/>
          <w:b/>
          <w:bCs/>
          <w:snapToGrid w:val="0"/>
          <w:kern w:val="0"/>
          <w:sz w:val="32"/>
          <w:szCs w:val="32"/>
          <w:lang w:val="zh-CN"/>
        </w:rPr>
        <w:t>学信网验证码。</w:t>
      </w:r>
    </w:p>
    <w:p w14:paraId="11FB262E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  <w:t>学历信息填写其他情况</w:t>
      </w:r>
    </w:p>
    <w:p w14:paraId="1F0250C1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1.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高中毕业无高考统招学习经历、参加国家承认的非全日制高职、网络、成人（夜大、函授、脱产、业余）等教育的，“全日制学历”选择“高中及以下”，“毕业院校”写高中学校名称，“专业”写“无”；评审依据学历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一般填最高学历。</w:t>
      </w:r>
    </w:p>
    <w:p w14:paraId="5DDF1721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上传证明材料：高中毕业证（或高中毕业生登记表）扫描件；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评审依据学历（学位证书）扫描件；评审依据学历的学历备案表或认证报告扫描件。（合并为一个PDF上传）</w:t>
      </w:r>
    </w:p>
    <w:p w14:paraId="1940A54A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2.统招本科毕业后，研究生只有硕士学位没有毕业证的，评审依据学历写本科，依据学位写硕士，提交本科的学历备案表（认证报告）和硕士的学位认证报告扫描件，填写硕士学位的学信网验证码。</w:t>
      </w:r>
    </w:p>
    <w:p w14:paraId="4A80C117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上传证明材料：参照办理。</w:t>
      </w:r>
    </w:p>
    <w:p w14:paraId="249DD691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3.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技工院校毕业的，附件上传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技校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毕业证书及技师职业资格证书扫描件等。</w:t>
      </w:r>
    </w:p>
    <w:p w14:paraId="093904B9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技工院校中级工班、高级工班、预备技师（技师）班毕业，</w:t>
      </w:r>
    </w:p>
    <w:p w14:paraId="54C50DB4">
      <w:pPr>
        <w:wordWrap w:val="0"/>
        <w:adjustRightInd w:val="0"/>
        <w:snapToGrid w:val="0"/>
        <w:spacing w:line="560" w:lineRule="exact"/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可以分别按相当于中专、大专、本科学历申报评审相应专业职称。</w:t>
      </w:r>
    </w:p>
    <w:p w14:paraId="38DAB12A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  <w:t>最高（最后）学历毕业时间的要求</w:t>
      </w:r>
    </w:p>
    <w:p w14:paraId="6A9E01EB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最高（最后）学历（非全日制高职、网络、成人）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作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为“评审依据学历”的，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不再限定年限要求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。</w:t>
      </w:r>
    </w:p>
    <w:p w14:paraId="04FA50A0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四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  <w:lang w:val="zh-CN"/>
        </w:rPr>
        <w:t>）按</w:t>
      </w: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“第二学士学位”申报</w:t>
      </w:r>
    </w:p>
    <w:p w14:paraId="6A0B9E36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一般为修完4年本科专业课程，已准予毕业并获得</w:t>
      </w:r>
      <w:r>
        <w:fldChar w:fldCharType="begin"/>
      </w:r>
      <w:r>
        <w:instrText xml:space="preserve"> HYPERLINK "https://baike.so.com/doc/4970244-5192771.html" \t "_blank" </w:instrText>
      </w:r>
      <w:r>
        <w:fldChar w:fldCharType="separate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学士学位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后，经过设有第二学士学位专业的高等学校录取，再攻读另一个学科门类中的某个本科专业并准予毕业的（一般2年），可授予第二学士学位。本科在校4年取得“双学位”不符合“第二学士学位”要求。</w:t>
      </w:r>
    </w:p>
    <w:p w14:paraId="4FEEA366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（五）工程类专业学位研究生申报政策</w:t>
      </w:r>
    </w:p>
    <w:p w14:paraId="76AA35B3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有效衔接工程类专业学位研究生教育，获得工程类硕士专业学位的工程技术人才，可提前１年参加相应职称评审。（专业学位硕士证书不同于普通学硕证书；专业学位与拟评审工程类职称专业应一致）</w:t>
      </w:r>
    </w:p>
    <w:p w14:paraId="69374096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snapToGrid w:val="0"/>
          <w:kern w:val="0"/>
          <w:sz w:val="32"/>
          <w:szCs w:val="32"/>
        </w:rPr>
        <w:t>（六）评审依据学历的认证报告类别</w:t>
      </w:r>
    </w:p>
    <w:p w14:paraId="6CC94B54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1.《教育部学历证书电子注册备案表》（2002年毕业（含）之后）：注册“中国高等教育学生信息网”账号-学信档案-登录-在线验证报告-教育部学历证书电子注册备案表，网站上为“高等学历”-查看-申请，设置最大期限6个月-查看-下载PDF格式。以供各级部门审验，设置期限短导致审验时不在有效期内的，不予受理。注：部分2001年毕业的也有备案表。</w:t>
      </w:r>
    </w:p>
    <w:p w14:paraId="181136C1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.《中国高等教育学历认证报告》（2002年之前毕业的）：需注册“中国高等教育学生信息网”账号-学籍学历认证，网站上为“学历学位认证与成绩验证”-“绑定报告”逐步申请。再选择中国高等教育学历认证报告-网上申请-点击进入网上申请系统来逐步申请（取得认证报告需要一定时间）。</w:t>
      </w:r>
    </w:p>
    <w:p w14:paraId="15A43FBE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3.学位电子认证报告：2008年9月以来授予的国内学位证书，已在学位授予信息报送（备案）系统中注册的，本人可通过学信网“学信档案”进行网上查询和电子认证（即免费申请《中国高等教育学位在线验证报告》）；2008年9月之前获得的国内高等院校、科研院所等机构授予的学士、硕士和博士三级学位证书，以及未在学位授予信息报送（备案）系统中注册的军队院校学位证书，可在线免费申请书面认证报告（即《中国高等教育学位认证报告》）。</w:t>
      </w:r>
    </w:p>
    <w:p w14:paraId="7308218E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4.山东省委党校业余教育学历，登陆山东省委党校官网-继续教育-学历查询，生成“中共山东省委党校学历证书电子注册备案表”。</w:t>
      </w:r>
    </w:p>
    <w:p w14:paraId="601CC5CD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中共中央党校成人教育学历查询通过截图。（学历查询链接：</w:t>
      </w:r>
      <w:r>
        <w:fldChar w:fldCharType="begin"/>
      </w:r>
      <w:r>
        <w:instrText xml:space="preserve"> HYPERLINK "https://ci.ccps.gov.cn/diploma/" </w:instrText>
      </w:r>
      <w:r>
        <w:fldChar w:fldCharType="separate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https://ci.ccps.gov.cn/diploma/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）</w:t>
      </w:r>
    </w:p>
    <w:p w14:paraId="56B93C65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5.国（境）外取得的学历须上传教育部留学服务中心国（境）外学历学位认证书，可通过教育部留学服务中心网站进行认证查询。</w:t>
      </w:r>
    </w:p>
    <w:p w14:paraId="63D36ACF">
      <w:pPr>
        <w:overflowPunct w:val="0"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五、现专业技术职称、职业资格</w:t>
      </w:r>
    </w:p>
    <w:p w14:paraId="7F5AA184">
      <w:pPr>
        <w:wordWrap w:val="0"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现专业技术职称、职业资格（分专业技术类职业资格和高技能人才职业资格），三种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证书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选择一种填写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作为本次评审依据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。</w:t>
      </w:r>
    </w:p>
    <w:p w14:paraId="6C4F36B0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职称证书、职业资格证书需上传完整内容页</w:t>
      </w: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（扫描件包含封面、扉页、主页等关键信息）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。现职称证书丢失的，需上传《评审表》原件的扫描件。</w:t>
      </w:r>
    </w:p>
    <w:p w14:paraId="5821B4E5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（一）选择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使用现专业技术职称申报的</w:t>
      </w:r>
    </w:p>
    <w:p w14:paraId="2AD7FD11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正确选择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评审依据职称</w:t>
      </w: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“职称级别”“职称系列”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一般选工程技术、药品技术等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），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如实填写</w:t>
      </w: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“现专业技术职称”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。（其他如改系列申报的，现职称非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工程类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的，“职称系列”等需实事求是选择）。</w:t>
      </w:r>
    </w:p>
    <w:p w14:paraId="2BDB91DF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“获得现职称时间”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，填职称证书公布时间（生效时间）。注：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山东省内发放的职称证书，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2021年5月之前发放的，职称取得时间按“公布（生效）时间”起算，例如2016年12月评审，2017年4月生效的证书，职称取得时间按2017年4月填写计算；2021年5月后评审的职称证书，按照山东省2021年1号文件第44条规定，职称取得时间从评审通过之日起算。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任意填写不予受理。</w:t>
      </w:r>
    </w:p>
    <w:p w14:paraId="63ED1837">
      <w:pPr>
        <w:pStyle w:val="2"/>
        <w:spacing w:line="560" w:lineRule="exact"/>
        <w:ind w:firstLine="643" w:firstLineChars="200"/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“现职称获得方式”：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</w:rPr>
        <w:t>必填项，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按实际情况选择。（“正常晋升”一般指评审取得；“职称考试”一般为职业资格考试取得；“考核认定”一般为未参加评审，本科专科初级认定或研究生中级认定的情况）</w:t>
      </w:r>
    </w:p>
    <w:p w14:paraId="4EBD5EC9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“是否为本次评审依据”：选“是”。</w:t>
      </w:r>
    </w:p>
    <w:p w14:paraId="19B47D2D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“现聘专业技术职务”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：企业不填，个别有聘任文件的企业选填；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事业单位必填且提供《事业单位专业技术人员聘用审批表》扫描件上传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“聘任时间”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按《聘用审批表》实事求是填写。其他改系列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后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拟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申报高一级职称的，需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聘任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在工程技术岗位上。</w:t>
      </w:r>
    </w:p>
    <w:p w14:paraId="2A06720E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“聘任年限”：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企业不填，个别有聘任文件的企业选填；事业单位必填。</w:t>
      </w:r>
      <w:r>
        <w:rPr>
          <w:rFonts w:hint="eastAsia" w:ascii="仿宋" w:hAnsi="仿宋" w:eastAsia="仿宋" w:cs="宋体"/>
          <w:kern w:val="0"/>
          <w:sz w:val="32"/>
          <w:szCs w:val="32"/>
        </w:rPr>
        <w:t>指聘任累计年限，计算时间截至2024年12月31日，每满12个月计算1年。</w:t>
      </w:r>
    </w:p>
    <w:p w14:paraId="1D6DDEFC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lang w:val="zh-CN"/>
        </w:rPr>
      </w:pPr>
      <w:r>
        <w:rPr>
          <w:rFonts w:ascii="仿宋" w:hAnsi="仿宋" w:eastAsia="仿宋" w:cs="Times New Roman"/>
          <w:sz w:val="32"/>
        </w:rPr>
        <w:t>现专业技术职称通过“改系列”</w:t>
      </w:r>
      <w:r>
        <w:rPr>
          <w:rFonts w:hint="eastAsia" w:ascii="仿宋" w:hAnsi="仿宋" w:eastAsia="仿宋" w:cs="Times New Roman"/>
          <w:sz w:val="32"/>
        </w:rPr>
        <w:t>“</w:t>
      </w:r>
      <w:r>
        <w:rPr>
          <w:rFonts w:hint="eastAsia" w:ascii="仿宋" w:hAnsi="仿宋" w:eastAsia="仿宋" w:cs="Times New Roman"/>
          <w:sz w:val="32"/>
          <w:lang w:val="zh-CN"/>
        </w:rPr>
        <w:t>复合型人才</w:t>
      </w:r>
      <w:r>
        <w:rPr>
          <w:rFonts w:hint="eastAsia" w:ascii="仿宋" w:hAnsi="仿宋" w:eastAsia="仿宋" w:cs="Times New Roman"/>
          <w:sz w:val="32"/>
        </w:rPr>
        <w:t>”</w:t>
      </w:r>
      <w:r>
        <w:rPr>
          <w:rFonts w:ascii="仿宋" w:hAnsi="仿宋" w:eastAsia="仿宋" w:cs="Times New Roman"/>
          <w:sz w:val="32"/>
        </w:rPr>
        <w:t>取得</w:t>
      </w:r>
      <w:r>
        <w:rPr>
          <w:rFonts w:hint="eastAsia" w:ascii="仿宋" w:hAnsi="仿宋" w:eastAsia="仿宋" w:cs="Times New Roman"/>
          <w:sz w:val="32"/>
        </w:rPr>
        <w:t>且不满正常申报年限</w:t>
      </w:r>
      <w:r>
        <w:rPr>
          <w:rFonts w:ascii="仿宋" w:hAnsi="仿宋" w:eastAsia="仿宋" w:cs="Times New Roman"/>
          <w:sz w:val="32"/>
        </w:rPr>
        <w:t>的，应</w:t>
      </w:r>
      <w:r>
        <w:rPr>
          <w:rFonts w:ascii="仿宋" w:hAnsi="仿宋" w:eastAsia="仿宋" w:cs="Times New Roman"/>
          <w:sz w:val="32"/>
          <w:u w:val="single"/>
        </w:rPr>
        <w:t>先填写现职称信息，再“新增”改系列</w:t>
      </w:r>
      <w:r>
        <w:rPr>
          <w:rFonts w:hint="eastAsia" w:ascii="仿宋" w:hAnsi="仿宋" w:eastAsia="仿宋" w:cs="Times New Roman"/>
          <w:sz w:val="32"/>
          <w:u w:val="single"/>
        </w:rPr>
        <w:t>或</w:t>
      </w:r>
      <w:r>
        <w:rPr>
          <w:rFonts w:hint="eastAsia" w:ascii="仿宋" w:hAnsi="仿宋" w:eastAsia="仿宋" w:cs="Times New Roman"/>
          <w:sz w:val="32"/>
          <w:u w:val="single"/>
          <w:lang w:val="zh-CN"/>
        </w:rPr>
        <w:t>复合型</w:t>
      </w:r>
      <w:r>
        <w:rPr>
          <w:rFonts w:hint="eastAsia" w:ascii="仿宋" w:hAnsi="仿宋" w:eastAsia="仿宋" w:cs="Times New Roman"/>
          <w:sz w:val="32"/>
          <w:u w:val="single"/>
        </w:rPr>
        <w:t>评审</w:t>
      </w:r>
      <w:r>
        <w:rPr>
          <w:rFonts w:ascii="仿宋" w:hAnsi="仿宋" w:eastAsia="仿宋" w:cs="Times New Roman"/>
          <w:sz w:val="32"/>
          <w:u w:val="single"/>
        </w:rPr>
        <w:t>前的专业技术职称信息</w:t>
      </w:r>
      <w:r>
        <w:rPr>
          <w:rFonts w:hint="eastAsia" w:ascii="仿宋" w:hAnsi="仿宋" w:eastAsia="仿宋" w:cs="Times New Roman"/>
          <w:sz w:val="32"/>
          <w:u w:val="single"/>
        </w:rPr>
        <w:t>，累计年限</w:t>
      </w:r>
      <w:r>
        <w:rPr>
          <w:rFonts w:hint="eastAsia" w:ascii="仿宋" w:hAnsi="仿宋" w:eastAsia="仿宋" w:cs="Times New Roman"/>
          <w:sz w:val="32"/>
        </w:rPr>
        <w:t>。新增</w:t>
      </w:r>
      <w:r>
        <w:rPr>
          <w:rFonts w:ascii="仿宋" w:hAnsi="仿宋" w:eastAsia="仿宋" w:cs="Times New Roman"/>
          <w:sz w:val="32"/>
        </w:rPr>
        <w:t>改系列</w:t>
      </w:r>
      <w:r>
        <w:rPr>
          <w:rFonts w:hint="eastAsia" w:ascii="仿宋" w:hAnsi="仿宋" w:eastAsia="仿宋" w:cs="Times New Roman"/>
          <w:sz w:val="32"/>
        </w:rPr>
        <w:t>或</w:t>
      </w:r>
      <w:r>
        <w:rPr>
          <w:rFonts w:hint="eastAsia" w:ascii="仿宋" w:hAnsi="仿宋" w:eastAsia="仿宋" w:cs="Times New Roman"/>
          <w:sz w:val="32"/>
          <w:lang w:val="zh-CN"/>
        </w:rPr>
        <w:t>复合型</w:t>
      </w:r>
      <w:r>
        <w:rPr>
          <w:rFonts w:hint="eastAsia" w:ascii="仿宋" w:hAnsi="仿宋" w:eastAsia="仿宋" w:cs="Times New Roman"/>
          <w:sz w:val="32"/>
        </w:rPr>
        <w:t>评审</w:t>
      </w:r>
      <w:r>
        <w:rPr>
          <w:rFonts w:ascii="仿宋" w:hAnsi="仿宋" w:eastAsia="仿宋" w:cs="Times New Roman"/>
          <w:sz w:val="32"/>
        </w:rPr>
        <w:t>前</w:t>
      </w:r>
      <w:r>
        <w:rPr>
          <w:rFonts w:hint="eastAsia" w:ascii="仿宋" w:hAnsi="仿宋" w:eastAsia="仿宋" w:cs="Times New Roman"/>
          <w:sz w:val="32"/>
        </w:rPr>
        <w:t>职称的</w:t>
      </w:r>
      <w:r>
        <w:rPr>
          <w:rFonts w:hint="eastAsia" w:ascii="仿宋" w:hAnsi="仿宋" w:eastAsia="仿宋" w:cs="Times New Roman"/>
          <w:sz w:val="32"/>
          <w:lang w:val="zh-CN"/>
        </w:rPr>
        <w:t>，还需要上传</w:t>
      </w:r>
      <w:r>
        <w:rPr>
          <w:rFonts w:hint="eastAsia" w:ascii="仿宋" w:hAnsi="仿宋" w:eastAsia="仿宋" w:cs="Times New Roman"/>
          <w:sz w:val="32"/>
        </w:rPr>
        <w:t>改系列前职称的《</w:t>
      </w:r>
      <w:r>
        <w:rPr>
          <w:rFonts w:hint="eastAsia" w:ascii="仿宋" w:hAnsi="仿宋" w:eastAsia="仿宋" w:cs="Times New Roman"/>
          <w:sz w:val="32"/>
          <w:lang w:val="zh-CN"/>
        </w:rPr>
        <w:t>评审表》</w:t>
      </w:r>
      <w:r>
        <w:rPr>
          <w:rFonts w:hint="eastAsia" w:ascii="仿宋" w:hAnsi="仿宋" w:eastAsia="仿宋" w:cs="Times New Roman"/>
          <w:sz w:val="32"/>
        </w:rPr>
        <w:t>原件的</w:t>
      </w:r>
      <w:r>
        <w:rPr>
          <w:rFonts w:hint="eastAsia" w:ascii="仿宋" w:hAnsi="仿宋" w:eastAsia="仿宋" w:cs="Times New Roman"/>
          <w:sz w:val="32"/>
          <w:lang w:val="zh-CN"/>
        </w:rPr>
        <w:t>扫描件（盖章版）。</w:t>
      </w:r>
    </w:p>
    <w:p w14:paraId="37FB2B10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二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选择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使用专业技术类职业资格申报的</w:t>
      </w:r>
    </w:p>
    <w:p w14:paraId="2CC92510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例如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一级建造师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、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注册环保工程师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等（不得使用注册证书代替职业资格证书）。</w:t>
      </w:r>
    </w:p>
    <w:p w14:paraId="4C072BB2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“现专业技术职称”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：</w:t>
      </w:r>
      <w:r>
        <w:rPr>
          <w:rFonts w:hint="eastAsia" w:ascii="仿宋" w:hAnsi="仿宋" w:eastAsia="仿宋" w:cs="Times New Roman"/>
          <w:sz w:val="32"/>
        </w:rPr>
        <w:t>“现专业技术职称”输入框中填“无”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其他不填。</w:t>
      </w:r>
    </w:p>
    <w:p w14:paraId="583F3EF4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“现职业资格”：实事求是填写。</w:t>
      </w:r>
    </w:p>
    <w:p w14:paraId="1108974B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“获得职业资格时间”：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按批准时间。</w:t>
      </w:r>
    </w:p>
    <w:p w14:paraId="558F6CAF">
      <w:pPr>
        <w:widowControl/>
        <w:autoSpaceDE w:val="0"/>
        <w:autoSpaceDN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bCs/>
          <w:snapToGrid w:val="0"/>
          <w:kern w:val="0"/>
          <w:sz w:val="32"/>
          <w:szCs w:val="32"/>
          <w:lang w:val="zh-CN"/>
        </w:rPr>
        <w:t>“是否为本次评审依据”：选“是”。</w:t>
      </w:r>
    </w:p>
    <w:p w14:paraId="63D26EC4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三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）使用高技能人才职业资格证书（技师）申报的，参照专业技术类职业资格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</w:rPr>
        <w:t>申报的</w:t>
      </w:r>
      <w:r>
        <w:rPr>
          <w:rFonts w:hint="eastAsia" w:ascii="仿宋" w:hAnsi="仿宋" w:eastAsia="仿宋"/>
          <w:bCs/>
          <w:snapToGrid w:val="0"/>
          <w:kern w:val="0"/>
          <w:sz w:val="32"/>
          <w:szCs w:val="32"/>
          <w:lang w:val="zh-CN"/>
        </w:rPr>
        <w:t>填写方式。</w:t>
      </w:r>
    </w:p>
    <w:p w14:paraId="1E2EF5E7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（四）外地调入人员职称资格确认</w:t>
      </w:r>
    </w:p>
    <w:p w14:paraId="76889983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现职称证书非省直属评委会或</w:t>
      </w:r>
      <w:r>
        <w:rPr>
          <w:rFonts w:hint="eastAsia" w:ascii="仿宋" w:hAnsi="仿宋" w:eastAsia="仿宋"/>
          <w:sz w:val="32"/>
          <w:szCs w:val="32"/>
        </w:rPr>
        <w:t>淄博、泰安、聊城、德州、滨州、东营等省会经济圈颁发的，需办理外地调入人员职称资格确认手续。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根据职称管理权限，报区人社局办理职称调入确认手续。调转入手续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参见市人社局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官网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-专题专栏-专业技术人员服务－职称评审-办理指南。</w:t>
      </w: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认证完毕的调转入表格与职称证书合并扫描上传。</w:t>
      </w:r>
    </w:p>
    <w:p w14:paraId="31951F81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可通过山东省专业技术人员管理服务平台（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证书查询模块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）或者人力资源社会保障部全国职称评审信息查询平台（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人社部官网-个人服务-人事人才-全国职称评审信息查询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）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核验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职称证书信息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的，可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提供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证书查询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截图，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用人单位查验后盖章，注明“已核验”，</w:t>
      </w:r>
      <w:r>
        <w:rPr>
          <w:rFonts w:hint="eastAsia" w:ascii="仿宋" w:hAnsi="仿宋" w:eastAsia="仿宋"/>
          <w:b/>
          <w:snapToGrid w:val="0"/>
          <w:kern w:val="0"/>
          <w:sz w:val="32"/>
          <w:szCs w:val="32"/>
          <w:lang w:val="zh-CN"/>
        </w:rPr>
        <w:t>与职称证书合并扫描上传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。</w:t>
      </w:r>
    </w:p>
    <w:p w14:paraId="2F85589B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3.未达到我省职称标准条件，有使用范围的职称证书除外。</w:t>
      </w:r>
    </w:p>
    <w:p w14:paraId="52C0DB56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  <w:t>注：职称证书无章、无时间、手续不全的需找原主管部门补充或扫描上传相应评审表作为依据。职称证书丢失可用档案中职称评审表代替，扫描上传。</w:t>
      </w:r>
    </w:p>
    <w:p w14:paraId="6219A8E8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六、现任（含兼任）行政职务</w:t>
      </w:r>
    </w:p>
    <w:p w14:paraId="564DC2A2">
      <w:pPr>
        <w:wordWrap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行政职务一般指的“行政管理”的职位，上传正式的任命文件或会议纪要；没有的不填。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事业单位申报人员有行政职务的，需一并上传《事业单位专业技术岗位兼职审批表》原件扫描件。</w:t>
      </w:r>
    </w:p>
    <w:p w14:paraId="188FDC98">
      <w:pPr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七、任现职以来考核情况信息</w:t>
      </w:r>
    </w:p>
    <w:p w14:paraId="5271632B">
      <w:pPr>
        <w:wordWrap w:val="0"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《专业技术人员年度考核登记表》一年一份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，企业须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从市人社局官网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下载专用格式；事业单位可按事业考核表格执行（事业《考核表》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中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聘用岗位非专技岗位的，还需提供聘任专业技术岗位的《聘任审批表》扫描件来佐证）；高技能人才可提供技能人才相关考核表。</w:t>
      </w:r>
    </w:p>
    <w:p w14:paraId="0B6F59EA">
      <w:pPr>
        <w:wordWrap w:val="0"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填报时每年度新增一条信息，在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当前信息位置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上传当年度考核表扫描件（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正反面扫描成一个PDF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）。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正常晋升中级职称的，专科本科至少提交近4年（硕士至少2年）的年度考核（药品技术标准条件规定，专科申报药品技术中级的需6年）；2024年度可不填写考核信息，例如2016年初级职称申报中级，提供2020-2023共4个年度考核表。</w:t>
      </w:r>
    </w:p>
    <w:p w14:paraId="2556FAE8">
      <w:pPr>
        <w:wordWrap w:val="0"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每年度考核表考核期限一般为1月-12月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或7月至次年6月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。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如实填写本年度的工作及考核情况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考核单位须与社保缴纳单位一致，有更换单位的，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由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当年度最后一个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工作单位盖章考核。其中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系统中“考核等次”所选选项与《年度考核表》填写一致。“受聘专业技术职务”，根据职称证或专业技术类职业资格证对应级别填写“助理工程师”；无职称或高技能人才填“无”；改系列的填写原职称规范名称，如“经济师”“农艺师”。</w:t>
      </w:r>
    </w:p>
    <w:p w14:paraId="0B7A735B">
      <w:pPr>
        <w:autoSpaceDE w:val="0"/>
        <w:autoSpaceDN w:val="0"/>
        <w:spacing w:line="560" w:lineRule="exact"/>
        <w:ind w:firstLine="640" w:firstLineChars="200"/>
        <w:rPr>
          <w:rFonts w:hint="eastAsia" w:ascii="黑体" w:hAnsi="黑体" w:eastAsia="黑体" w:cs="黑体"/>
          <w:snapToGrid w:val="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zh-CN"/>
        </w:rPr>
        <w:t>外语/计算机</w:t>
      </w:r>
    </w:p>
    <w:p w14:paraId="4698AF9F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不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作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为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职称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评审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必要条件</w:t>
      </w:r>
      <w:r>
        <w:rPr>
          <w:rFonts w:ascii="仿宋" w:hAnsi="仿宋" w:eastAsia="仿宋"/>
          <w:snapToGrid w:val="0"/>
          <w:kern w:val="0"/>
          <w:sz w:val="32"/>
          <w:szCs w:val="32"/>
          <w:lang w:val="zh-CN"/>
        </w:rPr>
        <w:t>。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如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参加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“全国职称外语等级考试”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和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“全国专业技术人员计算机应用能力考试</w:t>
      </w:r>
      <w:r>
        <w:rPr>
          <w:rFonts w:ascii="仿宋" w:hAnsi="仿宋" w:eastAsia="仿宋"/>
          <w:snapToGrid w:val="0"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合格的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填写并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上传相关证书扫描件。</w:t>
      </w:r>
    </w:p>
    <w:p w14:paraId="1C940D90">
      <w:pPr>
        <w:wordWrap w:val="0"/>
        <w:autoSpaceDE w:val="0"/>
        <w:autoSpaceDN w:val="0"/>
        <w:spacing w:line="56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九、继续教育</w:t>
      </w:r>
    </w:p>
    <w:p w14:paraId="210A81B5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专业技术人才申报职称评审，须完成要求的继续教育学时（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每年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度至少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30学时公需科目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和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60学时专业科目）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。系统从省继续教育平台提取近5年继续教育数据。</w:t>
      </w:r>
    </w:p>
    <w:p w14:paraId="1CD9EF1A">
      <w:pPr>
        <w:numPr>
          <w:ilvl w:val="0"/>
          <w:numId w:val="1"/>
        </w:num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仿宋_GB2312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现职称或专业技术类职业资格符合年限要求，正常晋升工程技术中级职称的，至少需完成2021-2024四个年度继续教育学时</w:t>
      </w:r>
      <w:r>
        <w:rPr>
          <w:rFonts w:hint="eastAsia" w:ascii="仿宋" w:hAnsi="仿宋" w:eastAsia="仿宋" w:cs="仿宋_GB2312"/>
          <w:sz w:val="31"/>
          <w:szCs w:val="31"/>
          <w:shd w:val="clear" w:color="auto" w:fill="FFFFFF"/>
        </w:rPr>
        <w:t>。</w:t>
      </w:r>
    </w:p>
    <w:p w14:paraId="1C0A5B80">
      <w:pPr>
        <w:wordWrap w:val="0"/>
        <w:spacing w:line="560" w:lineRule="exact"/>
        <w:ind w:left="420" w:leftChars="200" w:firstLine="320" w:firstLineChars="100"/>
        <w:jc w:val="left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注意：按照药品技术评审标准条件，专科申报药品技术中</w:t>
      </w:r>
    </w:p>
    <w:p w14:paraId="16FC83AC">
      <w:pPr>
        <w:wordWrap w:val="0"/>
        <w:spacing w:line="560" w:lineRule="exact"/>
        <w:jc w:val="left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级的需近6年继续教育。</w:t>
      </w:r>
    </w:p>
    <w:p w14:paraId="6F77AE79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（二）按照高技能人才申报中级工程技术系列职称的，至少需完成2021-2024四个年度继续教育学时。</w:t>
      </w:r>
    </w:p>
    <w:p w14:paraId="54671A57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（三）中央驻鲁企业委托评审的，按照国家规定，继续教育每年度也需达到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30学时公需科目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和</w:t>
      </w:r>
      <w:r>
        <w:rPr>
          <w:rFonts w:ascii="仿宋" w:hAnsi="仿宋" w:eastAsia="仿宋" w:cs="Times New Roman"/>
          <w:snapToGrid w:val="0"/>
          <w:kern w:val="0"/>
          <w:sz w:val="32"/>
          <w:szCs w:val="32"/>
        </w:rPr>
        <w:t>60学时专业科目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要求，并出具本行业（单位）、主管部门有效力的继续教育证明材料。</w:t>
      </w:r>
    </w:p>
    <w:p w14:paraId="4B40D668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（四）拟参加济南市2024年度工程技术中级职称申报评审的专技人员，务必在通过职称平台进行网上申报前一周，完成公需科目和专业科目学时，以免影响申报。</w:t>
      </w:r>
    </w:p>
    <w:p w14:paraId="1426F6B2">
      <w:pPr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十、工作经历</w:t>
      </w:r>
    </w:p>
    <w:p w14:paraId="2E5BD741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b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据实填写，时间连贯。从参加工作开始填写，应与社保缴纳一致。同一单位不同岗位可进行整合，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工作经历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最多不超过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6条。“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专业技术职称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zh-CN"/>
        </w:rPr>
        <w:t>”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填写与实际一致，没有填无。</w:t>
      </w:r>
    </w:p>
    <w:p w14:paraId="52012783">
      <w:pPr>
        <w:wordWrap w:val="0"/>
        <w:spacing w:line="560" w:lineRule="exact"/>
        <w:ind w:firstLine="640" w:firstLineChars="200"/>
        <w:jc w:val="left"/>
        <w:rPr>
          <w:rFonts w:ascii="仿宋_GB2312" w:eastAsia="仿宋_GB2312"/>
          <w:snapToGrid w:val="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十一、任现职以来取得的代表性成果</w:t>
      </w:r>
    </w:p>
    <w:p w14:paraId="712B8E83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lang w:val="zh-CN"/>
        </w:rPr>
      </w:pPr>
      <w:r>
        <w:rPr>
          <w:rFonts w:hint="eastAsia" w:ascii="仿宋" w:hAnsi="仿宋" w:eastAsia="仿宋" w:cs="Times New Roman"/>
          <w:sz w:val="32"/>
          <w:lang w:val="zh-CN"/>
        </w:rPr>
        <w:t>总数不超过15</w:t>
      </w:r>
      <w:r>
        <w:rPr>
          <w:rFonts w:hint="eastAsia" w:ascii="仿宋" w:hAnsi="仿宋" w:eastAsia="仿宋" w:cs="Times New Roman"/>
          <w:sz w:val="32"/>
        </w:rPr>
        <w:t>条</w:t>
      </w:r>
      <w:r>
        <w:rPr>
          <w:rFonts w:hint="eastAsia" w:ascii="仿宋" w:hAnsi="仿宋" w:eastAsia="仿宋" w:cs="Times New Roman"/>
          <w:sz w:val="32"/>
          <w:lang w:val="zh-CN"/>
        </w:rPr>
        <w:t>，</w:t>
      </w:r>
      <w:r>
        <w:rPr>
          <w:rFonts w:hint="eastAsia" w:ascii="仿宋" w:hAnsi="仿宋" w:eastAsia="仿宋" w:cs="Times New Roman"/>
          <w:sz w:val="32"/>
        </w:rPr>
        <w:t>代表作制度，</w:t>
      </w:r>
      <w:r>
        <w:rPr>
          <w:rFonts w:hint="eastAsia" w:ascii="仿宋" w:hAnsi="仿宋" w:eastAsia="仿宋" w:cs="Times New Roman"/>
          <w:sz w:val="32"/>
          <w:lang w:val="zh-CN"/>
        </w:rPr>
        <w:t>每</w:t>
      </w:r>
      <w:r>
        <w:rPr>
          <w:rFonts w:hint="eastAsia" w:ascii="仿宋" w:hAnsi="仿宋" w:eastAsia="仿宋" w:cs="Times New Roman"/>
          <w:sz w:val="32"/>
        </w:rPr>
        <w:t>条</w:t>
      </w:r>
      <w:r>
        <w:rPr>
          <w:rFonts w:hint="eastAsia" w:ascii="仿宋" w:hAnsi="仿宋" w:eastAsia="仿宋" w:cs="Times New Roman"/>
          <w:sz w:val="32"/>
          <w:lang w:val="zh-CN"/>
        </w:rPr>
        <w:t>不超过3件，严格按类别分类填写，不得混写混报。工法、软件著作权等不能对应类别的代表性成果</w:t>
      </w:r>
      <w:r>
        <w:rPr>
          <w:rFonts w:hint="eastAsia" w:ascii="仿宋" w:hAnsi="仿宋" w:eastAsia="仿宋" w:cs="Times New Roman"/>
          <w:sz w:val="32"/>
        </w:rPr>
        <w:t>可</w:t>
      </w:r>
      <w:r>
        <w:rPr>
          <w:rFonts w:hint="eastAsia" w:ascii="仿宋" w:hAnsi="仿宋" w:eastAsia="仿宋" w:cs="Times New Roman"/>
          <w:sz w:val="32"/>
          <w:lang w:val="zh-CN"/>
        </w:rPr>
        <w:t>填入“其他”一栏。所填报的代表性成果需已完成，佐证材料需能体现本人姓名。不允许填写取得现职称以前和无原件的业绩成果，同一项目获得不同奖项的只能填写一项，佐证材料包括受奖项目颁奖单位的表彰奖励文件等。D类以上高层次人才能体现专业技术水平的奖状、称号等等可作为评审职称依据上传。</w:t>
      </w:r>
    </w:p>
    <w:p w14:paraId="1F2DF24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lang w:val="zh-CN"/>
        </w:rPr>
      </w:pPr>
      <w:r>
        <w:rPr>
          <w:rFonts w:hint="eastAsia" w:ascii="仿宋" w:hAnsi="仿宋" w:eastAsia="仿宋" w:cs="Times New Roman"/>
          <w:sz w:val="32"/>
          <w:lang w:val="zh-CN"/>
        </w:rPr>
        <w:t>专业技术人员通过复合型人才、改系列等特殊政策参加职称评审的，在之前晋升时已使用过的业绩成果，不得重复使用。</w:t>
      </w:r>
    </w:p>
    <w:p w14:paraId="390ADE2B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各类业绩成果信息填写应准确、完整、规范。</w:t>
      </w:r>
    </w:p>
    <w:p w14:paraId="58899F36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楷体_GB2312"/>
          <w:sz w:val="32"/>
        </w:rPr>
      </w:pPr>
      <w:r>
        <w:rPr>
          <w:rFonts w:hint="eastAsia" w:ascii="仿宋" w:hAnsi="仿宋" w:eastAsia="仿宋" w:cs="楷体_GB2312"/>
          <w:sz w:val="32"/>
        </w:rPr>
        <w:t>（一）成果名称填报</w:t>
      </w:r>
      <w:r>
        <w:rPr>
          <w:rFonts w:hint="eastAsia" w:ascii="仿宋" w:hAnsi="仿宋" w:eastAsia="仿宋" w:cs="楷体_GB2312"/>
          <w:sz w:val="32"/>
          <w:lang w:val="zh-CN"/>
        </w:rPr>
        <w:t>格式：</w:t>
      </w:r>
      <w:r>
        <w:rPr>
          <w:rFonts w:hint="eastAsia" w:ascii="仿宋" w:hAnsi="仿宋" w:eastAsia="仿宋" w:cs="楷体_GB2312"/>
          <w:sz w:val="32"/>
        </w:rPr>
        <w:t>类型+名称</w:t>
      </w:r>
    </w:p>
    <w:p w14:paraId="44B51D28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1.获奖/表彰类：类型+成果名称。如：</w:t>
      </w:r>
    </w:p>
    <w:p w14:paraId="7415B1D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山东省科学技术进步奖：***。</w:t>
      </w:r>
    </w:p>
    <w:p w14:paraId="493C20E9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山东省工程建设泰山杯奖一等奖：***。</w:t>
      </w:r>
    </w:p>
    <w:p w14:paraId="55C7D26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山东省**系统先进个人。</w:t>
      </w:r>
    </w:p>
    <w:p w14:paraId="6CB458F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2.课题/项目类：课题/科技计划项目+项目名称。如：</w:t>
      </w:r>
    </w:p>
    <w:p w14:paraId="533F5B0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课题：***。</w:t>
      </w:r>
    </w:p>
    <w:p w14:paraId="123AE8DD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科技计划项目：***。</w:t>
      </w:r>
    </w:p>
    <w:p w14:paraId="5D51EF6D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3.专利类：专利类型+专利名称。如：</w:t>
      </w:r>
    </w:p>
    <w:p w14:paraId="4A48E966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发明专利：***。</w:t>
      </w:r>
    </w:p>
    <w:p w14:paraId="7B431DB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实用新型专利：***。</w:t>
      </w:r>
    </w:p>
    <w:p w14:paraId="6C358371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外观设计专利：***。</w:t>
      </w:r>
    </w:p>
    <w:p w14:paraId="37DC290C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4.论文/著作类：论文/著作+成果标题全称。如：</w:t>
      </w:r>
    </w:p>
    <w:p w14:paraId="2AF840BF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论文：***。（通讯作者等也可在格式中标明）</w:t>
      </w:r>
    </w:p>
    <w:p w14:paraId="3CAAEB6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著作：***。</w:t>
      </w:r>
    </w:p>
    <w:p w14:paraId="495B9BF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其中，报刊或出版社填写格式：</w:t>
      </w:r>
    </w:p>
    <w:p w14:paraId="707D4ED8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期刊（著作）全称+出版社名称</w:t>
      </w:r>
    </w:p>
    <w:p w14:paraId="03B6578B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5.其他业绩成果可参照填写。其中：</w:t>
      </w:r>
    </w:p>
    <w:p w14:paraId="6DA9E0DC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标准类须注明国家标准、地方标准、行业标准、团体标准、企业标准等。如：</w:t>
      </w:r>
    </w:p>
    <w:p w14:paraId="09493718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团体标准：***。</w:t>
      </w:r>
    </w:p>
    <w:p w14:paraId="1F0CCA8F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工法须注明级别。如：</w:t>
      </w:r>
    </w:p>
    <w:p w14:paraId="243E4C8B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省级工法：***。</w:t>
      </w:r>
    </w:p>
    <w:p w14:paraId="51C0D33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以此类推。</w:t>
      </w:r>
    </w:p>
    <w:p w14:paraId="7B9451F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（二）时间。一般以业绩成果证书或文件落款时间为准，论文著作以发表、出版时间为准，项目课题以结题或验收时间为准。</w:t>
      </w:r>
    </w:p>
    <w:p w14:paraId="22FFA98C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楷体_GB2312"/>
          <w:sz w:val="32"/>
        </w:rPr>
        <w:t>（三）位次。</w:t>
      </w:r>
      <w:r>
        <w:rPr>
          <w:rFonts w:hint="eastAsia" w:ascii="仿宋" w:hAnsi="仿宋" w:eastAsia="仿宋" w:cs="Times New Roman"/>
          <w:sz w:val="32"/>
        </w:rPr>
        <w:t xml:space="preserve">系个人独立完成的填写“1/1”;与他人合作完成的，按照“申报人位次/合作人数”格式填写（如：3人合作完成，申报人为第1位，填写“1/3”，第二位的，填“2/3”，以此类推）。 </w:t>
      </w:r>
    </w:p>
    <w:p w14:paraId="343E488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楷体_GB2312"/>
          <w:sz w:val="32"/>
        </w:rPr>
      </w:pPr>
      <w:r>
        <w:rPr>
          <w:rFonts w:hint="eastAsia" w:ascii="仿宋" w:hAnsi="仿宋" w:eastAsia="仿宋" w:cs="楷体_GB2312"/>
          <w:sz w:val="32"/>
        </w:rPr>
        <w:t>（四）上传证明材料</w:t>
      </w:r>
    </w:p>
    <w:p w14:paraId="09AE2385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1.论文/著作：</w:t>
      </w:r>
    </w:p>
    <w:p w14:paraId="558B533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（1）论文需上传能体现刊号、出版日期的期刊封面、目录（需标出作者姓名）、出版信息、论文正文。</w:t>
      </w:r>
    </w:p>
    <w:p w14:paraId="2969EAA3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著作需上传封面、扉页、作者（编委）信息、图书在版编目、目录、部分撰写内容正文等。</w:t>
      </w:r>
    </w:p>
    <w:p w14:paraId="1A3FD88F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（2）论文：期刊/期刊社查询截图（国家新闻出版署-办事服务&gt;从业机构和产品查询&gt;期刊/期刊社查询）；</w:t>
      </w:r>
    </w:p>
    <w:p w14:paraId="5638EA00">
      <w:pPr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著作：出版物信息查询截图（国家新闻出版署-</w:t>
      </w:r>
      <w:r>
        <w:fldChar w:fldCharType="begin"/>
      </w:r>
      <w:r>
        <w:instrText xml:space="preserve"> HYPERLINK "https://www.nppa.gov.cn/bsfw/" \t "https://www.nppa.gov.cn/bsfw/cyjghcpcx/qkan/_blank" \o "办事服务" </w:instrText>
      </w:r>
      <w:r>
        <w:fldChar w:fldCharType="separate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办事服务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-</w:t>
      </w:r>
      <w:r>
        <w:fldChar w:fldCharType="begin"/>
      </w:r>
      <w:r>
        <w:instrText xml:space="preserve"> HYPERLINK "https://www.nppa.gov.cn/bsfw/cyjghcpcx/" \t "https://www.nppa.gov.cn/bsfw/cyjghcpcx/qkan/_blank" \o "从业机构和产品查询" </w:instrText>
      </w:r>
      <w:r>
        <w:fldChar w:fldCharType="separate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从业机构和产品查询</w:t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-出版物信息查询），对于查询不到作者，由单位联系出版社提供证明及联系方式，单位在相关证明空白位置注明单位核实人、联系电话并加盖公章确认。</w:t>
      </w:r>
    </w:p>
    <w:p w14:paraId="4F8CF6E7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（3）知网、万方、维普主流网站刊物和论文检索截图。刊物截图包括期刊收录页面（含某年某期信息）截图和本书目录检索截图（带文章名及姓名页面，必传。不得提交各种正在申报（进行）还未出版的论文。</w:t>
      </w:r>
    </w:p>
    <w:p w14:paraId="5B949D2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（4）论文发表在国外刊物的，需上传论文的英文、中文翻译件、教育部科技查新工作站检索证明（例如山东大学图书馆出具的）扫描件。</w:t>
      </w:r>
    </w:p>
    <w:p w14:paraId="2EF514BC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（5）论文有奖项的，该奖项与论文合并扫描，不得将该奖项放在“获奖/表彰”中。</w:t>
      </w:r>
    </w:p>
    <w:p w14:paraId="192FD864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同一材料的各类证明合并扫描为一个PDF文件上传，扫描顺序一般为出版署查询截图，知网、万方、维普主流网站刊物和论文检索截图，论文截图。</w:t>
      </w:r>
    </w:p>
    <w:p w14:paraId="75D1E156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环境保护工程、煤炭工程、交通工程、水利工程按照相应标准条件规定，不得使用电子刊物。</w:t>
      </w:r>
    </w:p>
    <w:p w14:paraId="6FA32AA3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2.专利：</w:t>
      </w:r>
    </w:p>
    <w:p w14:paraId="3B7E78A0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专利需提供专利证书原件的扫描件、简介页、说明书、知识产权局的检索查询结果、在实践中推广应用证明（具体根据申报标准条件要求提供）等。转让形式取得的专利不作为个人业绩。</w:t>
      </w:r>
    </w:p>
    <w:p w14:paraId="67D6DD90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3.课题/项目</w:t>
      </w:r>
    </w:p>
    <w:p w14:paraId="75A7B426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（1）提交的科研项目、课题等，均需已竣工或结题。</w:t>
      </w:r>
    </w:p>
    <w:p w14:paraId="33E55B09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（2）上传课题中的立项、姓名页、开题、中期研究、结题证明等材料。科技计划项目需上传立项、验收等材料。</w:t>
      </w:r>
    </w:p>
    <w:p w14:paraId="60AF4D25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（3）课题有奖项的，与申报的课题合并扫描，不得将该奖项放在下面的“获奖”中。</w:t>
      </w:r>
    </w:p>
    <w:p w14:paraId="7D79322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4.奖励/表彰</w:t>
      </w:r>
    </w:p>
    <w:p w14:paraId="25D7A9CE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（1）包括各类发明奖、勘察设计奖、优秀产品奖、QC小组奖、鲁班奖等与专业技术相关的成果及受奖均在评议范围之内。</w:t>
      </w:r>
    </w:p>
    <w:p w14:paraId="32D02BBA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（2）论文、专利、课题等的获奖不得单独写在“获奖”处，应与论文、专利、课题等合并扫描在对应位置。</w:t>
      </w:r>
    </w:p>
    <w:p w14:paraId="3E29CC53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5.其他</w:t>
      </w:r>
    </w:p>
    <w:p w14:paraId="408F2CEC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（1）上传工法、标准（标准设计图集）、计价依据（定额）、导则、软件著作权、本人参与的规划、规章等不能对应以上类别的代表性成果，不得把QC放到课题栏目。</w:t>
      </w:r>
    </w:p>
    <w:p w14:paraId="498FBED3">
      <w:pPr>
        <w:widowControl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snapToGrid w:val="0"/>
          <w:kern w:val="0"/>
          <w:sz w:val="32"/>
          <w:szCs w:val="32"/>
        </w:rPr>
        <w:t>（2）所填报的代表性成果需已完成，佐证材料需能体现本人姓名。</w:t>
      </w:r>
    </w:p>
    <w:p w14:paraId="0581142D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十二、任现职以来主要专业技术工作成绩及表现</w:t>
      </w:r>
    </w:p>
    <w:p w14:paraId="2E470546">
      <w:pPr>
        <w:wordWrap w:val="0"/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工作总结1200字以内，不要录入相关人员姓名，包括完成的业务工作任务、工作量、取得的效果等，填写要实事求是、简明扼要、条理清楚、取得的成绩要具体明确，作为专业技术能力评价的依据。</w:t>
      </w:r>
    </w:p>
    <w:p w14:paraId="6E01BBAA">
      <w:pPr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十三、六公开监督卡 </w:t>
      </w:r>
    </w:p>
    <w:p w14:paraId="62118A06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《推荐申报专业技术职称“六公开”监督卡》扫描件1份，上传至评审系统上传至指定位置。</w:t>
      </w:r>
    </w:p>
    <w:p w14:paraId="274D06B2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1.“单位（盖章）”:填写单位名称，与公章一致，加盖单位公章或职称专用章。</w:t>
      </w:r>
    </w:p>
    <w:p w14:paraId="0466959F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2.右上角时间:应在推荐申报职称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公示结束日期</w:t>
      </w:r>
      <w:r>
        <w:rPr>
          <w:rFonts w:hint="eastAsia" w:ascii="仿宋" w:hAnsi="仿宋" w:eastAsia="仿宋" w:cs="宋体"/>
          <w:kern w:val="0"/>
          <w:sz w:val="32"/>
          <w:szCs w:val="32"/>
        </w:rPr>
        <w:t>之后。</w:t>
      </w:r>
    </w:p>
    <w:p w14:paraId="355756F7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3.“实际参加推荐的人数”：指签字的本单位“全体专业技术人员或专业技术人员代表”数量；</w:t>
      </w:r>
    </w:p>
    <w:p w14:paraId="661025A0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“被推荐申报人数”：指此次被推荐申报有关职称的人数。</w:t>
      </w:r>
    </w:p>
    <w:p w14:paraId="269E52B2">
      <w:pPr>
        <w:wordWrap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4.“单位人事部门负责人”：由人事部门负责人签字或加盖人名章；“单位领导”由单位负责人签字或加盖人名章。</w:t>
      </w:r>
    </w:p>
    <w:p w14:paraId="478276CB">
      <w:pPr>
        <w:wordWrap w:val="0"/>
        <w:spacing w:line="560" w:lineRule="exact"/>
        <w:ind w:firstLine="640" w:firstLineChars="20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十四、上传其他附件 </w:t>
      </w:r>
    </w:p>
    <w:p w14:paraId="28A3E21B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1.上传用人单位出具的《推荐申报职称公示情况报告表》扫描件（附件3，签字、日期、盖章齐全）。</w:t>
      </w:r>
    </w:p>
    <w:p w14:paraId="0ABDE81F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上传用人单位出具的现从事专业对应的《申报专业标准条件业绩成果对照表》（附件4）扫描件（个人签字、单位审核盖章。按照专业领域，填对应专业中级对照表。</w:t>
      </w:r>
    </w:p>
    <w:p w14:paraId="2CE05DF0">
      <w:pPr>
        <w:wordWrap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此处不上传任何代表性成果等相关材料。</w:t>
      </w:r>
    </w:p>
    <w:p w14:paraId="1D5929E5">
      <w:pPr>
        <w:wordWrap w:val="0"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十五、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个人申报信息页面状态跟踪显示评委会“审核结束”，仅指符合参加评审条件，待统一缴费，再组织评审。</w:t>
      </w:r>
    </w:p>
    <w:p w14:paraId="7E70CA7A">
      <w:pPr>
        <w:spacing w:line="560" w:lineRule="exact"/>
        <w:ind w:firstLine="645"/>
        <w:jc w:val="left"/>
        <w:rPr>
          <w:rFonts w:ascii="仿宋_GB2312" w:eastAsia="黑体"/>
          <w:snapToGrid w:val="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十六、《评审表》报送要求</w:t>
      </w:r>
    </w:p>
    <w:p w14:paraId="4A0165B5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一般待评委会办事机构审核通过后打印，具体根据各评委会办事机构要求执行。</w:t>
      </w:r>
    </w:p>
    <w:p w14:paraId="42AF7A8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需正反面同方向打印，严禁两面内容打印不同向。</w:t>
      </w:r>
    </w:p>
    <w:p w14:paraId="37DCDF7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“诚信承诺书”、“单位意见”、“上级主管部门审查意见”、“呈报部门意见”栏签名、盖章、日期等信息需填写完整，“上级主管部门审查意见”、“呈报部门意见”栏需填写明确意见，不能空缺。</w:t>
      </w:r>
    </w:p>
    <w:p w14:paraId="1FA71F00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如系统数据修改，需重新打印《评审表》。</w:t>
      </w:r>
    </w:p>
    <w:p w14:paraId="76D0F2DB">
      <w:pPr>
        <w:spacing w:line="560" w:lineRule="exact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B07EB8-809D-4F1B-ACE2-72A792FC0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F4A5A37-E3D1-419D-903A-93696901F54D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09F20FB-B111-4D18-A85A-503677B363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7D51901-63FD-44D5-AE8A-BCDE2B70C4A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AED30F0-AF11-4191-B4B2-B781DD14195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01F7159-81CC-4195-9BAA-96D1DA9593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85F91263-10F8-427C-B188-E4F9453F3E5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BF6892CE-9271-4DB6-A49A-4527244C896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94BB6"/>
    <w:multiLevelType w:val="singleLevel"/>
    <w:tmpl w:val="28B94B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jc4ZjJmODIxNjAyYzA2YTBmODdmYmQxMzhlMzYifQ=="/>
    <w:docVar w:name="KSO_WPS_MARK_KEY" w:val="8a849768-a41f-4d28-9adf-19f8c3ab714d"/>
  </w:docVars>
  <w:rsids>
    <w:rsidRoot w:val="000B12FA"/>
    <w:rsid w:val="00051B24"/>
    <w:rsid w:val="000A1AAB"/>
    <w:rsid w:val="000A5EC4"/>
    <w:rsid w:val="000B12FA"/>
    <w:rsid w:val="000B74E1"/>
    <w:rsid w:val="001A6AC4"/>
    <w:rsid w:val="002574C5"/>
    <w:rsid w:val="00274D79"/>
    <w:rsid w:val="002804BC"/>
    <w:rsid w:val="00293188"/>
    <w:rsid w:val="002F7C77"/>
    <w:rsid w:val="00335996"/>
    <w:rsid w:val="003B643A"/>
    <w:rsid w:val="003E12DC"/>
    <w:rsid w:val="003E32E9"/>
    <w:rsid w:val="003E6375"/>
    <w:rsid w:val="0041100D"/>
    <w:rsid w:val="0043258B"/>
    <w:rsid w:val="006278D3"/>
    <w:rsid w:val="00641E35"/>
    <w:rsid w:val="00692B00"/>
    <w:rsid w:val="006933C6"/>
    <w:rsid w:val="006F6824"/>
    <w:rsid w:val="007D187B"/>
    <w:rsid w:val="008875CF"/>
    <w:rsid w:val="00954427"/>
    <w:rsid w:val="00960E62"/>
    <w:rsid w:val="00966647"/>
    <w:rsid w:val="009D40D4"/>
    <w:rsid w:val="00A06042"/>
    <w:rsid w:val="00A42231"/>
    <w:rsid w:val="00AB7C1F"/>
    <w:rsid w:val="00AC1A42"/>
    <w:rsid w:val="00B104C9"/>
    <w:rsid w:val="00B16014"/>
    <w:rsid w:val="00B66321"/>
    <w:rsid w:val="00B91EE4"/>
    <w:rsid w:val="00BA1A55"/>
    <w:rsid w:val="00C20B5E"/>
    <w:rsid w:val="00C3426C"/>
    <w:rsid w:val="00CE56FC"/>
    <w:rsid w:val="00CF014A"/>
    <w:rsid w:val="00D348C1"/>
    <w:rsid w:val="00D578A5"/>
    <w:rsid w:val="00E1128E"/>
    <w:rsid w:val="00EC70E0"/>
    <w:rsid w:val="00F655C3"/>
    <w:rsid w:val="00F72298"/>
    <w:rsid w:val="00F94A12"/>
    <w:rsid w:val="00FE3191"/>
    <w:rsid w:val="012670EA"/>
    <w:rsid w:val="014348D1"/>
    <w:rsid w:val="014C6B51"/>
    <w:rsid w:val="01827E1C"/>
    <w:rsid w:val="01A17E30"/>
    <w:rsid w:val="01E01112"/>
    <w:rsid w:val="01E07299"/>
    <w:rsid w:val="022C0730"/>
    <w:rsid w:val="023615AF"/>
    <w:rsid w:val="023B1EE7"/>
    <w:rsid w:val="02685C0C"/>
    <w:rsid w:val="028265A2"/>
    <w:rsid w:val="02A13A66"/>
    <w:rsid w:val="02D1729F"/>
    <w:rsid w:val="02D319D8"/>
    <w:rsid w:val="02E1227F"/>
    <w:rsid w:val="02ED7DC3"/>
    <w:rsid w:val="031B7449"/>
    <w:rsid w:val="037F36C7"/>
    <w:rsid w:val="040556DD"/>
    <w:rsid w:val="046643CE"/>
    <w:rsid w:val="04AD58BC"/>
    <w:rsid w:val="04F7422F"/>
    <w:rsid w:val="056F1060"/>
    <w:rsid w:val="05931C34"/>
    <w:rsid w:val="05B1513F"/>
    <w:rsid w:val="05CB40FB"/>
    <w:rsid w:val="061D286A"/>
    <w:rsid w:val="06231E4A"/>
    <w:rsid w:val="064F520B"/>
    <w:rsid w:val="066E1317"/>
    <w:rsid w:val="068C3E93"/>
    <w:rsid w:val="069331B4"/>
    <w:rsid w:val="06982FB2"/>
    <w:rsid w:val="06B11DA8"/>
    <w:rsid w:val="06CF4203"/>
    <w:rsid w:val="07216402"/>
    <w:rsid w:val="07666493"/>
    <w:rsid w:val="07711F05"/>
    <w:rsid w:val="077B0CBB"/>
    <w:rsid w:val="07886409"/>
    <w:rsid w:val="07BF0C15"/>
    <w:rsid w:val="07FA06B5"/>
    <w:rsid w:val="080D690E"/>
    <w:rsid w:val="081E4FBF"/>
    <w:rsid w:val="082320AF"/>
    <w:rsid w:val="08964B56"/>
    <w:rsid w:val="09045F24"/>
    <w:rsid w:val="09072168"/>
    <w:rsid w:val="09270AC2"/>
    <w:rsid w:val="09486EF1"/>
    <w:rsid w:val="095F5000"/>
    <w:rsid w:val="096E66E5"/>
    <w:rsid w:val="097B5E41"/>
    <w:rsid w:val="09850C1D"/>
    <w:rsid w:val="098C2D10"/>
    <w:rsid w:val="09CD4CC8"/>
    <w:rsid w:val="09CF5260"/>
    <w:rsid w:val="09D75426"/>
    <w:rsid w:val="09F558AC"/>
    <w:rsid w:val="0A4F76B2"/>
    <w:rsid w:val="0A7957F7"/>
    <w:rsid w:val="0B485A8F"/>
    <w:rsid w:val="0B7D14B0"/>
    <w:rsid w:val="0BB30228"/>
    <w:rsid w:val="0BD55995"/>
    <w:rsid w:val="0BDC2DF2"/>
    <w:rsid w:val="0BE31493"/>
    <w:rsid w:val="0BFE313E"/>
    <w:rsid w:val="0C033E63"/>
    <w:rsid w:val="0C0E22CA"/>
    <w:rsid w:val="0C173551"/>
    <w:rsid w:val="0C1C7A68"/>
    <w:rsid w:val="0C523489"/>
    <w:rsid w:val="0C9B7B4B"/>
    <w:rsid w:val="0CAD2379"/>
    <w:rsid w:val="0CB07405"/>
    <w:rsid w:val="0CD12ACB"/>
    <w:rsid w:val="0CE340E1"/>
    <w:rsid w:val="0D1E3AE0"/>
    <w:rsid w:val="0D6E5AF2"/>
    <w:rsid w:val="0D8458C4"/>
    <w:rsid w:val="0D8A44C5"/>
    <w:rsid w:val="0DAE6EE0"/>
    <w:rsid w:val="0DF96CB0"/>
    <w:rsid w:val="0E0D58BA"/>
    <w:rsid w:val="0E2B5D40"/>
    <w:rsid w:val="0E2C21E4"/>
    <w:rsid w:val="0E87741A"/>
    <w:rsid w:val="0E9C279A"/>
    <w:rsid w:val="0F08063E"/>
    <w:rsid w:val="0F2E4E4E"/>
    <w:rsid w:val="0F713C26"/>
    <w:rsid w:val="0F900551"/>
    <w:rsid w:val="0F941C23"/>
    <w:rsid w:val="0FAB0EE6"/>
    <w:rsid w:val="0FB334C5"/>
    <w:rsid w:val="0FC16EBC"/>
    <w:rsid w:val="0FC73292"/>
    <w:rsid w:val="0FCC6DA8"/>
    <w:rsid w:val="1067615B"/>
    <w:rsid w:val="107B202D"/>
    <w:rsid w:val="10834663"/>
    <w:rsid w:val="10902932"/>
    <w:rsid w:val="10AA73F0"/>
    <w:rsid w:val="10C0412C"/>
    <w:rsid w:val="10D26947"/>
    <w:rsid w:val="10D84915"/>
    <w:rsid w:val="11963E18"/>
    <w:rsid w:val="11965BC6"/>
    <w:rsid w:val="11D30BC8"/>
    <w:rsid w:val="11F972E4"/>
    <w:rsid w:val="121F5AA3"/>
    <w:rsid w:val="12400194"/>
    <w:rsid w:val="12BC023A"/>
    <w:rsid w:val="131C06A6"/>
    <w:rsid w:val="13824654"/>
    <w:rsid w:val="13912AE9"/>
    <w:rsid w:val="13BA5B9C"/>
    <w:rsid w:val="13CB7DA9"/>
    <w:rsid w:val="13DC1A18"/>
    <w:rsid w:val="13EA7490"/>
    <w:rsid w:val="13EE3C21"/>
    <w:rsid w:val="140D4247"/>
    <w:rsid w:val="141A2ADF"/>
    <w:rsid w:val="1468384A"/>
    <w:rsid w:val="14775813"/>
    <w:rsid w:val="14853EA4"/>
    <w:rsid w:val="1497412F"/>
    <w:rsid w:val="14B00D4D"/>
    <w:rsid w:val="14CD7B51"/>
    <w:rsid w:val="14DF1632"/>
    <w:rsid w:val="1505553D"/>
    <w:rsid w:val="15073B23"/>
    <w:rsid w:val="1568287E"/>
    <w:rsid w:val="157F6039"/>
    <w:rsid w:val="159B19FD"/>
    <w:rsid w:val="15CC605B"/>
    <w:rsid w:val="15E636BF"/>
    <w:rsid w:val="15F51D03"/>
    <w:rsid w:val="16290DB7"/>
    <w:rsid w:val="164B6F7F"/>
    <w:rsid w:val="16555469"/>
    <w:rsid w:val="165733D1"/>
    <w:rsid w:val="167519E3"/>
    <w:rsid w:val="169D3553"/>
    <w:rsid w:val="16F50CA4"/>
    <w:rsid w:val="17105514"/>
    <w:rsid w:val="175E4EC1"/>
    <w:rsid w:val="17B74830"/>
    <w:rsid w:val="17CA65CA"/>
    <w:rsid w:val="17EC599E"/>
    <w:rsid w:val="181A12FF"/>
    <w:rsid w:val="18211DD8"/>
    <w:rsid w:val="18316649"/>
    <w:rsid w:val="1859026A"/>
    <w:rsid w:val="18856BD6"/>
    <w:rsid w:val="18CA460F"/>
    <w:rsid w:val="18DA0A8E"/>
    <w:rsid w:val="18F25DD8"/>
    <w:rsid w:val="19173A91"/>
    <w:rsid w:val="191745B0"/>
    <w:rsid w:val="191F6BFB"/>
    <w:rsid w:val="19214933"/>
    <w:rsid w:val="19483C4A"/>
    <w:rsid w:val="197F7EC5"/>
    <w:rsid w:val="19BA2EEF"/>
    <w:rsid w:val="19CD0B68"/>
    <w:rsid w:val="19D91B98"/>
    <w:rsid w:val="19EE2A43"/>
    <w:rsid w:val="1A156992"/>
    <w:rsid w:val="1A1978DA"/>
    <w:rsid w:val="1A2A15A2"/>
    <w:rsid w:val="1A333530"/>
    <w:rsid w:val="1ABF51ED"/>
    <w:rsid w:val="1AC84601"/>
    <w:rsid w:val="1B3C333B"/>
    <w:rsid w:val="1B4D379A"/>
    <w:rsid w:val="1B6F1962"/>
    <w:rsid w:val="1B830F69"/>
    <w:rsid w:val="1BA93174"/>
    <w:rsid w:val="1BE7599C"/>
    <w:rsid w:val="1C5360B9"/>
    <w:rsid w:val="1C6A3ED7"/>
    <w:rsid w:val="1C6C239C"/>
    <w:rsid w:val="1C84143D"/>
    <w:rsid w:val="1CAC629E"/>
    <w:rsid w:val="1CB33AD0"/>
    <w:rsid w:val="1CD549AB"/>
    <w:rsid w:val="1CD77889"/>
    <w:rsid w:val="1CE53290"/>
    <w:rsid w:val="1CEE4D10"/>
    <w:rsid w:val="1D2642A2"/>
    <w:rsid w:val="1D293D92"/>
    <w:rsid w:val="1D444728"/>
    <w:rsid w:val="1DA50291"/>
    <w:rsid w:val="1DB25B36"/>
    <w:rsid w:val="1DE51859"/>
    <w:rsid w:val="1DE75F4B"/>
    <w:rsid w:val="1DF61EC7"/>
    <w:rsid w:val="1E182881"/>
    <w:rsid w:val="1E1F6FCD"/>
    <w:rsid w:val="1E5A7A2D"/>
    <w:rsid w:val="1E5E181A"/>
    <w:rsid w:val="1E6D7CAF"/>
    <w:rsid w:val="1F13603C"/>
    <w:rsid w:val="1F136DFA"/>
    <w:rsid w:val="1F1D7927"/>
    <w:rsid w:val="1F6E4CC7"/>
    <w:rsid w:val="1F7D3F22"/>
    <w:rsid w:val="1F875754"/>
    <w:rsid w:val="1FB80F3D"/>
    <w:rsid w:val="1FE81CE3"/>
    <w:rsid w:val="1FEC6C87"/>
    <w:rsid w:val="1FF42436"/>
    <w:rsid w:val="20112FE8"/>
    <w:rsid w:val="201C07D2"/>
    <w:rsid w:val="202F7912"/>
    <w:rsid w:val="20452C91"/>
    <w:rsid w:val="20605D1D"/>
    <w:rsid w:val="20CA7768"/>
    <w:rsid w:val="20D12777"/>
    <w:rsid w:val="20D96E3D"/>
    <w:rsid w:val="20FC60E7"/>
    <w:rsid w:val="213646A3"/>
    <w:rsid w:val="219577E4"/>
    <w:rsid w:val="21D06ED2"/>
    <w:rsid w:val="21ED369F"/>
    <w:rsid w:val="21F26E49"/>
    <w:rsid w:val="22140A43"/>
    <w:rsid w:val="2230171F"/>
    <w:rsid w:val="22602004"/>
    <w:rsid w:val="22673393"/>
    <w:rsid w:val="2277289A"/>
    <w:rsid w:val="22876E41"/>
    <w:rsid w:val="22A068B5"/>
    <w:rsid w:val="22A31EF1"/>
    <w:rsid w:val="22B13E67"/>
    <w:rsid w:val="22B440FE"/>
    <w:rsid w:val="22BD7457"/>
    <w:rsid w:val="23C71C0F"/>
    <w:rsid w:val="23FA63C0"/>
    <w:rsid w:val="23FD2133"/>
    <w:rsid w:val="24194B61"/>
    <w:rsid w:val="244020ED"/>
    <w:rsid w:val="24617941"/>
    <w:rsid w:val="246D6C5B"/>
    <w:rsid w:val="247E49C4"/>
    <w:rsid w:val="24BC729A"/>
    <w:rsid w:val="24EF58C2"/>
    <w:rsid w:val="24F13E55"/>
    <w:rsid w:val="254259F1"/>
    <w:rsid w:val="254F664B"/>
    <w:rsid w:val="25580701"/>
    <w:rsid w:val="25846CCB"/>
    <w:rsid w:val="25BC13CB"/>
    <w:rsid w:val="25EB42DB"/>
    <w:rsid w:val="26040EF9"/>
    <w:rsid w:val="260809E9"/>
    <w:rsid w:val="260F4B4A"/>
    <w:rsid w:val="263C68E5"/>
    <w:rsid w:val="263F3E8C"/>
    <w:rsid w:val="26572409"/>
    <w:rsid w:val="2661459D"/>
    <w:rsid w:val="26706CC9"/>
    <w:rsid w:val="26AD1590"/>
    <w:rsid w:val="27040A0E"/>
    <w:rsid w:val="272555CB"/>
    <w:rsid w:val="272730F1"/>
    <w:rsid w:val="27473793"/>
    <w:rsid w:val="2750196A"/>
    <w:rsid w:val="27567D73"/>
    <w:rsid w:val="276C144B"/>
    <w:rsid w:val="278422F1"/>
    <w:rsid w:val="280403C5"/>
    <w:rsid w:val="281B264C"/>
    <w:rsid w:val="286A0E67"/>
    <w:rsid w:val="28B564C0"/>
    <w:rsid w:val="28C878C3"/>
    <w:rsid w:val="28CD1A76"/>
    <w:rsid w:val="28E41F0E"/>
    <w:rsid w:val="28EF40E2"/>
    <w:rsid w:val="28FF0E23"/>
    <w:rsid w:val="291B5E1D"/>
    <w:rsid w:val="29347D47"/>
    <w:rsid w:val="29485544"/>
    <w:rsid w:val="296E3259"/>
    <w:rsid w:val="29914A80"/>
    <w:rsid w:val="29B8612A"/>
    <w:rsid w:val="29BF3AB4"/>
    <w:rsid w:val="29C40D0E"/>
    <w:rsid w:val="29C70DC3"/>
    <w:rsid w:val="29E96BE4"/>
    <w:rsid w:val="29F06CE1"/>
    <w:rsid w:val="29FF0355"/>
    <w:rsid w:val="2A065814"/>
    <w:rsid w:val="2A094B8B"/>
    <w:rsid w:val="2AAB6FA7"/>
    <w:rsid w:val="2AB47391"/>
    <w:rsid w:val="2AC00223"/>
    <w:rsid w:val="2AC21CD6"/>
    <w:rsid w:val="2B5B780D"/>
    <w:rsid w:val="2B70233A"/>
    <w:rsid w:val="2BA2368E"/>
    <w:rsid w:val="2BC94C98"/>
    <w:rsid w:val="2BE772F2"/>
    <w:rsid w:val="2BF839C5"/>
    <w:rsid w:val="2C245E51"/>
    <w:rsid w:val="2C2E6CCF"/>
    <w:rsid w:val="2C8629E1"/>
    <w:rsid w:val="2CA30844"/>
    <w:rsid w:val="2CE51A84"/>
    <w:rsid w:val="2CF95BF9"/>
    <w:rsid w:val="2D450775"/>
    <w:rsid w:val="2D71156A"/>
    <w:rsid w:val="2DE17B90"/>
    <w:rsid w:val="2E450300"/>
    <w:rsid w:val="2E951288"/>
    <w:rsid w:val="2EC76F67"/>
    <w:rsid w:val="2EFC4E63"/>
    <w:rsid w:val="2EFE0BDB"/>
    <w:rsid w:val="2F11770F"/>
    <w:rsid w:val="2F511653"/>
    <w:rsid w:val="2F996B56"/>
    <w:rsid w:val="2FA325EF"/>
    <w:rsid w:val="2FEE3016"/>
    <w:rsid w:val="302C62C0"/>
    <w:rsid w:val="305016D2"/>
    <w:rsid w:val="30576C24"/>
    <w:rsid w:val="307A0735"/>
    <w:rsid w:val="30BC0D4E"/>
    <w:rsid w:val="30CE282F"/>
    <w:rsid w:val="30D82CC0"/>
    <w:rsid w:val="30F77FD8"/>
    <w:rsid w:val="313B49AC"/>
    <w:rsid w:val="318D6246"/>
    <w:rsid w:val="319D6CD7"/>
    <w:rsid w:val="319F0414"/>
    <w:rsid w:val="31A551E2"/>
    <w:rsid w:val="31EA18EB"/>
    <w:rsid w:val="31F444E5"/>
    <w:rsid w:val="322E5C7B"/>
    <w:rsid w:val="323B1035"/>
    <w:rsid w:val="32770553"/>
    <w:rsid w:val="329C208F"/>
    <w:rsid w:val="32A77AB7"/>
    <w:rsid w:val="32A95302"/>
    <w:rsid w:val="32AA7CC6"/>
    <w:rsid w:val="32D0288E"/>
    <w:rsid w:val="33200E02"/>
    <w:rsid w:val="333746BC"/>
    <w:rsid w:val="335F4901"/>
    <w:rsid w:val="3361798A"/>
    <w:rsid w:val="337376BE"/>
    <w:rsid w:val="3381627F"/>
    <w:rsid w:val="33BC7DD4"/>
    <w:rsid w:val="33F22ACC"/>
    <w:rsid w:val="34012F1B"/>
    <w:rsid w:val="343D67B3"/>
    <w:rsid w:val="344429CF"/>
    <w:rsid w:val="34592D57"/>
    <w:rsid w:val="346D14D4"/>
    <w:rsid w:val="348C0A37"/>
    <w:rsid w:val="349646D5"/>
    <w:rsid w:val="34983C71"/>
    <w:rsid w:val="34C24459"/>
    <w:rsid w:val="350C1B78"/>
    <w:rsid w:val="353335A8"/>
    <w:rsid w:val="35D07049"/>
    <w:rsid w:val="35F41EB5"/>
    <w:rsid w:val="360D5BA8"/>
    <w:rsid w:val="361231BE"/>
    <w:rsid w:val="3615405E"/>
    <w:rsid w:val="364C66D0"/>
    <w:rsid w:val="36721EAF"/>
    <w:rsid w:val="36795CB8"/>
    <w:rsid w:val="36AE738B"/>
    <w:rsid w:val="36B50ACB"/>
    <w:rsid w:val="36E467D2"/>
    <w:rsid w:val="372238D5"/>
    <w:rsid w:val="37283B6E"/>
    <w:rsid w:val="37307DA0"/>
    <w:rsid w:val="376E2676"/>
    <w:rsid w:val="377A784A"/>
    <w:rsid w:val="379E41B0"/>
    <w:rsid w:val="37B87D95"/>
    <w:rsid w:val="37E052E8"/>
    <w:rsid w:val="37E34E12"/>
    <w:rsid w:val="37ED4490"/>
    <w:rsid w:val="37F54B45"/>
    <w:rsid w:val="380509B1"/>
    <w:rsid w:val="381F1BC2"/>
    <w:rsid w:val="382A7217"/>
    <w:rsid w:val="387168C2"/>
    <w:rsid w:val="387939C8"/>
    <w:rsid w:val="388114D1"/>
    <w:rsid w:val="38B24CA6"/>
    <w:rsid w:val="391829AF"/>
    <w:rsid w:val="39191359"/>
    <w:rsid w:val="392D78AF"/>
    <w:rsid w:val="3944725C"/>
    <w:rsid w:val="39B55D14"/>
    <w:rsid w:val="39CF48D3"/>
    <w:rsid w:val="39D35D97"/>
    <w:rsid w:val="39F540DE"/>
    <w:rsid w:val="3ABD5D7F"/>
    <w:rsid w:val="3ABD5DEE"/>
    <w:rsid w:val="3ABF58BA"/>
    <w:rsid w:val="3B020A8C"/>
    <w:rsid w:val="3B143534"/>
    <w:rsid w:val="3B2174CA"/>
    <w:rsid w:val="3B293087"/>
    <w:rsid w:val="3B381919"/>
    <w:rsid w:val="3B3B6D13"/>
    <w:rsid w:val="3B5322AF"/>
    <w:rsid w:val="3B6B1B81"/>
    <w:rsid w:val="3B9603ED"/>
    <w:rsid w:val="3BF07B40"/>
    <w:rsid w:val="3BFB3DD6"/>
    <w:rsid w:val="3C3C134C"/>
    <w:rsid w:val="3C7544A7"/>
    <w:rsid w:val="3C8F5568"/>
    <w:rsid w:val="3C9A5F2D"/>
    <w:rsid w:val="3C9F32D2"/>
    <w:rsid w:val="3CAC611A"/>
    <w:rsid w:val="3CED7E35"/>
    <w:rsid w:val="3D09356D"/>
    <w:rsid w:val="3D346110"/>
    <w:rsid w:val="3D412847"/>
    <w:rsid w:val="3D474095"/>
    <w:rsid w:val="3D4D2D2E"/>
    <w:rsid w:val="3D4E0F7F"/>
    <w:rsid w:val="3D7F55DD"/>
    <w:rsid w:val="3DA60DBB"/>
    <w:rsid w:val="3DA81ED8"/>
    <w:rsid w:val="3DBA7EAD"/>
    <w:rsid w:val="3DC50743"/>
    <w:rsid w:val="3DF338D5"/>
    <w:rsid w:val="3E1F46CA"/>
    <w:rsid w:val="3E2B2D39"/>
    <w:rsid w:val="3E2B7513"/>
    <w:rsid w:val="3E6D1A7C"/>
    <w:rsid w:val="3E824D7C"/>
    <w:rsid w:val="3E88226F"/>
    <w:rsid w:val="3EA5581D"/>
    <w:rsid w:val="3EF61499"/>
    <w:rsid w:val="3F6031EC"/>
    <w:rsid w:val="3F7153F9"/>
    <w:rsid w:val="3FAF13AE"/>
    <w:rsid w:val="3FB1242D"/>
    <w:rsid w:val="3FCC6AD3"/>
    <w:rsid w:val="3FD76CD2"/>
    <w:rsid w:val="3FE54091"/>
    <w:rsid w:val="40002D20"/>
    <w:rsid w:val="402F793F"/>
    <w:rsid w:val="404C66B2"/>
    <w:rsid w:val="40503261"/>
    <w:rsid w:val="4058523F"/>
    <w:rsid w:val="406C796F"/>
    <w:rsid w:val="40860A30"/>
    <w:rsid w:val="40A16AF0"/>
    <w:rsid w:val="40D142B3"/>
    <w:rsid w:val="40D211A5"/>
    <w:rsid w:val="40DA0D7C"/>
    <w:rsid w:val="40E57E4D"/>
    <w:rsid w:val="41313092"/>
    <w:rsid w:val="41353D6B"/>
    <w:rsid w:val="41781F14"/>
    <w:rsid w:val="41C31810"/>
    <w:rsid w:val="41FB2144"/>
    <w:rsid w:val="425C6810"/>
    <w:rsid w:val="427A45C5"/>
    <w:rsid w:val="42925DB2"/>
    <w:rsid w:val="42F5073D"/>
    <w:rsid w:val="42FC76D0"/>
    <w:rsid w:val="43197979"/>
    <w:rsid w:val="432E715D"/>
    <w:rsid w:val="435869AD"/>
    <w:rsid w:val="435F38EB"/>
    <w:rsid w:val="437844A4"/>
    <w:rsid w:val="43D815DD"/>
    <w:rsid w:val="43EA20DF"/>
    <w:rsid w:val="440C66A3"/>
    <w:rsid w:val="442D73DF"/>
    <w:rsid w:val="44337121"/>
    <w:rsid w:val="446E63AB"/>
    <w:rsid w:val="447119F7"/>
    <w:rsid w:val="44C1312E"/>
    <w:rsid w:val="44C67F95"/>
    <w:rsid w:val="44F809D3"/>
    <w:rsid w:val="45192E74"/>
    <w:rsid w:val="45322F35"/>
    <w:rsid w:val="454D7D6F"/>
    <w:rsid w:val="456B69C9"/>
    <w:rsid w:val="45977AFF"/>
    <w:rsid w:val="45AB3CE6"/>
    <w:rsid w:val="45D97854"/>
    <w:rsid w:val="45F351C8"/>
    <w:rsid w:val="46026DAB"/>
    <w:rsid w:val="46172E72"/>
    <w:rsid w:val="464F7B16"/>
    <w:rsid w:val="46503579"/>
    <w:rsid w:val="465F5FAB"/>
    <w:rsid w:val="4689301C"/>
    <w:rsid w:val="469B2D5C"/>
    <w:rsid w:val="46B9747D"/>
    <w:rsid w:val="470B35A1"/>
    <w:rsid w:val="47186428"/>
    <w:rsid w:val="471C5C4A"/>
    <w:rsid w:val="471D1C50"/>
    <w:rsid w:val="473E02B7"/>
    <w:rsid w:val="4743767B"/>
    <w:rsid w:val="474B29D4"/>
    <w:rsid w:val="4771787B"/>
    <w:rsid w:val="478B0CCD"/>
    <w:rsid w:val="47C54534"/>
    <w:rsid w:val="47CF7161"/>
    <w:rsid w:val="47D32F85"/>
    <w:rsid w:val="47FE6B56"/>
    <w:rsid w:val="482927E6"/>
    <w:rsid w:val="484E57C6"/>
    <w:rsid w:val="48C74B21"/>
    <w:rsid w:val="48FF16D4"/>
    <w:rsid w:val="490910C3"/>
    <w:rsid w:val="494B52B5"/>
    <w:rsid w:val="4963693A"/>
    <w:rsid w:val="498D2E30"/>
    <w:rsid w:val="499062A6"/>
    <w:rsid w:val="49997A26"/>
    <w:rsid w:val="49AD34D2"/>
    <w:rsid w:val="49CB3958"/>
    <w:rsid w:val="49F8312B"/>
    <w:rsid w:val="4A687CF9"/>
    <w:rsid w:val="4AA448D5"/>
    <w:rsid w:val="4AC14DA3"/>
    <w:rsid w:val="4B130BC2"/>
    <w:rsid w:val="4B2C6678"/>
    <w:rsid w:val="4B7103C2"/>
    <w:rsid w:val="4BBA0128"/>
    <w:rsid w:val="4BC6087B"/>
    <w:rsid w:val="4C2757BD"/>
    <w:rsid w:val="4C690575"/>
    <w:rsid w:val="4C6B2BC3"/>
    <w:rsid w:val="4C6B4F7E"/>
    <w:rsid w:val="4C6D53A3"/>
    <w:rsid w:val="4C981846"/>
    <w:rsid w:val="4CCF550D"/>
    <w:rsid w:val="4CE97343"/>
    <w:rsid w:val="4D0657B8"/>
    <w:rsid w:val="4D1D5914"/>
    <w:rsid w:val="4D6B3488"/>
    <w:rsid w:val="4D7762D0"/>
    <w:rsid w:val="4D8F3B1B"/>
    <w:rsid w:val="4DA911F9"/>
    <w:rsid w:val="4DB12E65"/>
    <w:rsid w:val="4DCE5721"/>
    <w:rsid w:val="4DE46C9E"/>
    <w:rsid w:val="4E0A0EF3"/>
    <w:rsid w:val="4E0B4C6B"/>
    <w:rsid w:val="4E660F6C"/>
    <w:rsid w:val="4E806A8E"/>
    <w:rsid w:val="4E88343D"/>
    <w:rsid w:val="4EC815A0"/>
    <w:rsid w:val="4ED60DD5"/>
    <w:rsid w:val="4F5000E1"/>
    <w:rsid w:val="4F521425"/>
    <w:rsid w:val="4FB8672C"/>
    <w:rsid w:val="4FB940D4"/>
    <w:rsid w:val="4FCA2364"/>
    <w:rsid w:val="4FF66CA6"/>
    <w:rsid w:val="50175B49"/>
    <w:rsid w:val="502B6EFE"/>
    <w:rsid w:val="504C51ED"/>
    <w:rsid w:val="506643DA"/>
    <w:rsid w:val="509D0BFE"/>
    <w:rsid w:val="51A11136"/>
    <w:rsid w:val="51B573C7"/>
    <w:rsid w:val="51C15D6C"/>
    <w:rsid w:val="51C55131"/>
    <w:rsid w:val="51D152ED"/>
    <w:rsid w:val="51F078E9"/>
    <w:rsid w:val="521F6F37"/>
    <w:rsid w:val="524C5785"/>
    <w:rsid w:val="52992845"/>
    <w:rsid w:val="52A1639A"/>
    <w:rsid w:val="52FD7414"/>
    <w:rsid w:val="531B2676"/>
    <w:rsid w:val="53376FCE"/>
    <w:rsid w:val="53CC6A0D"/>
    <w:rsid w:val="53EC4BF7"/>
    <w:rsid w:val="54041F40"/>
    <w:rsid w:val="541D3002"/>
    <w:rsid w:val="54390279"/>
    <w:rsid w:val="543F566E"/>
    <w:rsid w:val="54780F7D"/>
    <w:rsid w:val="548026BD"/>
    <w:rsid w:val="548D46D7"/>
    <w:rsid w:val="5516017D"/>
    <w:rsid w:val="55393E6B"/>
    <w:rsid w:val="5578146D"/>
    <w:rsid w:val="55B46A5D"/>
    <w:rsid w:val="55B87486"/>
    <w:rsid w:val="55F304BE"/>
    <w:rsid w:val="56050056"/>
    <w:rsid w:val="561769D4"/>
    <w:rsid w:val="563034C0"/>
    <w:rsid w:val="56464A92"/>
    <w:rsid w:val="56905D0D"/>
    <w:rsid w:val="56A30260"/>
    <w:rsid w:val="56D761D3"/>
    <w:rsid w:val="56E235EF"/>
    <w:rsid w:val="5705062F"/>
    <w:rsid w:val="57095741"/>
    <w:rsid w:val="57415259"/>
    <w:rsid w:val="576C41EF"/>
    <w:rsid w:val="5778511F"/>
    <w:rsid w:val="579E6D4F"/>
    <w:rsid w:val="57A4180B"/>
    <w:rsid w:val="57B3607D"/>
    <w:rsid w:val="57CD4D3F"/>
    <w:rsid w:val="57E42208"/>
    <w:rsid w:val="57FB18AC"/>
    <w:rsid w:val="58237799"/>
    <w:rsid w:val="582D3A59"/>
    <w:rsid w:val="584274DB"/>
    <w:rsid w:val="585D27D8"/>
    <w:rsid w:val="58847AF3"/>
    <w:rsid w:val="58DB1694"/>
    <w:rsid w:val="58DC6554"/>
    <w:rsid w:val="59720609"/>
    <w:rsid w:val="59856944"/>
    <w:rsid w:val="59EE791A"/>
    <w:rsid w:val="59F42A57"/>
    <w:rsid w:val="5A0031AA"/>
    <w:rsid w:val="5A160C1F"/>
    <w:rsid w:val="5A2B5F1F"/>
    <w:rsid w:val="5A4A7A15"/>
    <w:rsid w:val="5AA168D6"/>
    <w:rsid w:val="5AAC50E0"/>
    <w:rsid w:val="5AC862FB"/>
    <w:rsid w:val="5ADF4AD4"/>
    <w:rsid w:val="5AEF2951"/>
    <w:rsid w:val="5B3C6463"/>
    <w:rsid w:val="5B4311F9"/>
    <w:rsid w:val="5B4910E9"/>
    <w:rsid w:val="5B4E0144"/>
    <w:rsid w:val="5B57504B"/>
    <w:rsid w:val="5B637E94"/>
    <w:rsid w:val="5B920779"/>
    <w:rsid w:val="5B9C33A6"/>
    <w:rsid w:val="5BAF6C35"/>
    <w:rsid w:val="5BE66291"/>
    <w:rsid w:val="5BF03CF9"/>
    <w:rsid w:val="5BF925A6"/>
    <w:rsid w:val="5C2911F1"/>
    <w:rsid w:val="5C2C0286"/>
    <w:rsid w:val="5CC26E3C"/>
    <w:rsid w:val="5CEC6B4F"/>
    <w:rsid w:val="5CF214D0"/>
    <w:rsid w:val="5D107BA8"/>
    <w:rsid w:val="5D5F468B"/>
    <w:rsid w:val="5DD25589"/>
    <w:rsid w:val="5E512226"/>
    <w:rsid w:val="5E7377E5"/>
    <w:rsid w:val="5E90334B"/>
    <w:rsid w:val="5E9D190F"/>
    <w:rsid w:val="5F1F059F"/>
    <w:rsid w:val="5F796DF2"/>
    <w:rsid w:val="5FB62303"/>
    <w:rsid w:val="5FBC5DC5"/>
    <w:rsid w:val="5FC829BC"/>
    <w:rsid w:val="5FD802DD"/>
    <w:rsid w:val="5FF90DC7"/>
    <w:rsid w:val="60076D0D"/>
    <w:rsid w:val="60170067"/>
    <w:rsid w:val="601D2D07"/>
    <w:rsid w:val="603C0CB4"/>
    <w:rsid w:val="604F09E7"/>
    <w:rsid w:val="60600E46"/>
    <w:rsid w:val="606D70BF"/>
    <w:rsid w:val="60B905C3"/>
    <w:rsid w:val="60CE5DB0"/>
    <w:rsid w:val="60E03D35"/>
    <w:rsid w:val="60E15DAE"/>
    <w:rsid w:val="60E21198"/>
    <w:rsid w:val="60F17CF0"/>
    <w:rsid w:val="60F83285"/>
    <w:rsid w:val="61100B8F"/>
    <w:rsid w:val="61B924FA"/>
    <w:rsid w:val="61CF0031"/>
    <w:rsid w:val="61D75138"/>
    <w:rsid w:val="61EF4230"/>
    <w:rsid w:val="61F730E4"/>
    <w:rsid w:val="61F75CF9"/>
    <w:rsid w:val="629D0130"/>
    <w:rsid w:val="62AF39D2"/>
    <w:rsid w:val="62C531E2"/>
    <w:rsid w:val="630F445E"/>
    <w:rsid w:val="63217375"/>
    <w:rsid w:val="632C3372"/>
    <w:rsid w:val="63660521"/>
    <w:rsid w:val="63761469"/>
    <w:rsid w:val="63901A42"/>
    <w:rsid w:val="639D09B9"/>
    <w:rsid w:val="63B219B9"/>
    <w:rsid w:val="63BF7C32"/>
    <w:rsid w:val="63C80246"/>
    <w:rsid w:val="63D77671"/>
    <w:rsid w:val="63E51BA0"/>
    <w:rsid w:val="642B2C89"/>
    <w:rsid w:val="645C36D2"/>
    <w:rsid w:val="64A34325"/>
    <w:rsid w:val="64AC114E"/>
    <w:rsid w:val="64C44600"/>
    <w:rsid w:val="6526485A"/>
    <w:rsid w:val="653F727C"/>
    <w:rsid w:val="65401246"/>
    <w:rsid w:val="654900FB"/>
    <w:rsid w:val="659155FE"/>
    <w:rsid w:val="65B02E40"/>
    <w:rsid w:val="65C92FEA"/>
    <w:rsid w:val="65D379C4"/>
    <w:rsid w:val="65F53DDF"/>
    <w:rsid w:val="66214BD4"/>
    <w:rsid w:val="66224108"/>
    <w:rsid w:val="66254855"/>
    <w:rsid w:val="662B5A52"/>
    <w:rsid w:val="662F5543"/>
    <w:rsid w:val="663016E7"/>
    <w:rsid w:val="6646288C"/>
    <w:rsid w:val="66826DDA"/>
    <w:rsid w:val="66853599"/>
    <w:rsid w:val="6687102A"/>
    <w:rsid w:val="66884C53"/>
    <w:rsid w:val="66C50B25"/>
    <w:rsid w:val="6712451C"/>
    <w:rsid w:val="6716400D"/>
    <w:rsid w:val="67525BB8"/>
    <w:rsid w:val="67533AB2"/>
    <w:rsid w:val="67566AFF"/>
    <w:rsid w:val="675B2D96"/>
    <w:rsid w:val="67692910"/>
    <w:rsid w:val="6787315C"/>
    <w:rsid w:val="67AB6E4B"/>
    <w:rsid w:val="67B76864"/>
    <w:rsid w:val="67D6379C"/>
    <w:rsid w:val="68931D9E"/>
    <w:rsid w:val="68E414FB"/>
    <w:rsid w:val="6A220F1A"/>
    <w:rsid w:val="6A892375"/>
    <w:rsid w:val="6AA933EA"/>
    <w:rsid w:val="6B3F174E"/>
    <w:rsid w:val="6B7457A6"/>
    <w:rsid w:val="6B924F89"/>
    <w:rsid w:val="6BA442DD"/>
    <w:rsid w:val="6BEE5558"/>
    <w:rsid w:val="6C080C68"/>
    <w:rsid w:val="6C465394"/>
    <w:rsid w:val="6C621AA2"/>
    <w:rsid w:val="6C711CE5"/>
    <w:rsid w:val="6C790AF1"/>
    <w:rsid w:val="6C94136F"/>
    <w:rsid w:val="6C9A56E0"/>
    <w:rsid w:val="6CBA368C"/>
    <w:rsid w:val="6CCF09D7"/>
    <w:rsid w:val="6CE80B79"/>
    <w:rsid w:val="6CE91505"/>
    <w:rsid w:val="6CF3094C"/>
    <w:rsid w:val="6D266F73"/>
    <w:rsid w:val="6D7101EF"/>
    <w:rsid w:val="6DB80CBD"/>
    <w:rsid w:val="6DF76433"/>
    <w:rsid w:val="6E2505E7"/>
    <w:rsid w:val="6E290AC9"/>
    <w:rsid w:val="6E546E37"/>
    <w:rsid w:val="6E6A43B2"/>
    <w:rsid w:val="6E6C09B6"/>
    <w:rsid w:val="6E733510"/>
    <w:rsid w:val="6E861244"/>
    <w:rsid w:val="6EC32CCC"/>
    <w:rsid w:val="6EDF3107"/>
    <w:rsid w:val="6F0F5EF8"/>
    <w:rsid w:val="6F365C30"/>
    <w:rsid w:val="6F572759"/>
    <w:rsid w:val="6F5F177E"/>
    <w:rsid w:val="6F8D32DA"/>
    <w:rsid w:val="6FA24510"/>
    <w:rsid w:val="6FC64095"/>
    <w:rsid w:val="6FD131C7"/>
    <w:rsid w:val="700A492A"/>
    <w:rsid w:val="70111063"/>
    <w:rsid w:val="706531C1"/>
    <w:rsid w:val="70761FC0"/>
    <w:rsid w:val="708A15C7"/>
    <w:rsid w:val="70E14550"/>
    <w:rsid w:val="711E5C0E"/>
    <w:rsid w:val="71793B16"/>
    <w:rsid w:val="719646C8"/>
    <w:rsid w:val="71CA79DB"/>
    <w:rsid w:val="72273A51"/>
    <w:rsid w:val="722A4E10"/>
    <w:rsid w:val="7248642F"/>
    <w:rsid w:val="726C71D7"/>
    <w:rsid w:val="727341E2"/>
    <w:rsid w:val="728F1117"/>
    <w:rsid w:val="7293753A"/>
    <w:rsid w:val="72B50756"/>
    <w:rsid w:val="72E96A79"/>
    <w:rsid w:val="73250366"/>
    <w:rsid w:val="734E2D80"/>
    <w:rsid w:val="73881E57"/>
    <w:rsid w:val="739A5FC5"/>
    <w:rsid w:val="73B06178"/>
    <w:rsid w:val="73B171A4"/>
    <w:rsid w:val="73C66918"/>
    <w:rsid w:val="73E536E4"/>
    <w:rsid w:val="73E57241"/>
    <w:rsid w:val="742C4E6F"/>
    <w:rsid w:val="74363F40"/>
    <w:rsid w:val="74CE5F27"/>
    <w:rsid w:val="74DA0950"/>
    <w:rsid w:val="750710F3"/>
    <w:rsid w:val="75397B8B"/>
    <w:rsid w:val="754461E9"/>
    <w:rsid w:val="755C1F34"/>
    <w:rsid w:val="75821F46"/>
    <w:rsid w:val="75B570E6"/>
    <w:rsid w:val="75E44E88"/>
    <w:rsid w:val="75E654F2"/>
    <w:rsid w:val="76133975"/>
    <w:rsid w:val="7675721C"/>
    <w:rsid w:val="76793DEC"/>
    <w:rsid w:val="768A2321"/>
    <w:rsid w:val="768C38F5"/>
    <w:rsid w:val="76A52BBD"/>
    <w:rsid w:val="76BD6614"/>
    <w:rsid w:val="76C9109B"/>
    <w:rsid w:val="77005E30"/>
    <w:rsid w:val="7711272C"/>
    <w:rsid w:val="771950AE"/>
    <w:rsid w:val="77505319"/>
    <w:rsid w:val="775070C7"/>
    <w:rsid w:val="7769070A"/>
    <w:rsid w:val="776F53D0"/>
    <w:rsid w:val="77D7618D"/>
    <w:rsid w:val="77F83AFA"/>
    <w:rsid w:val="781400F4"/>
    <w:rsid w:val="78267E28"/>
    <w:rsid w:val="783C764B"/>
    <w:rsid w:val="78412EB3"/>
    <w:rsid w:val="786A5F2B"/>
    <w:rsid w:val="78AD5CD7"/>
    <w:rsid w:val="78F73643"/>
    <w:rsid w:val="78FD6DDA"/>
    <w:rsid w:val="7961447E"/>
    <w:rsid w:val="79650465"/>
    <w:rsid w:val="79AB64CC"/>
    <w:rsid w:val="79BD47BC"/>
    <w:rsid w:val="79E71B6B"/>
    <w:rsid w:val="7A22231A"/>
    <w:rsid w:val="7A262361"/>
    <w:rsid w:val="7A990D85"/>
    <w:rsid w:val="7AB94F83"/>
    <w:rsid w:val="7AC7751E"/>
    <w:rsid w:val="7B253EBC"/>
    <w:rsid w:val="7B372D5E"/>
    <w:rsid w:val="7B4D0940"/>
    <w:rsid w:val="7B8440C4"/>
    <w:rsid w:val="7B937ECA"/>
    <w:rsid w:val="7C06069C"/>
    <w:rsid w:val="7C0B3F04"/>
    <w:rsid w:val="7C0E7550"/>
    <w:rsid w:val="7CC66C84"/>
    <w:rsid w:val="7D020CA3"/>
    <w:rsid w:val="7D2A03BA"/>
    <w:rsid w:val="7D3417DD"/>
    <w:rsid w:val="7D3C6FBB"/>
    <w:rsid w:val="7D3E26EB"/>
    <w:rsid w:val="7D6959B1"/>
    <w:rsid w:val="7D6F2271"/>
    <w:rsid w:val="7D863B44"/>
    <w:rsid w:val="7D8950E1"/>
    <w:rsid w:val="7D8D6A5B"/>
    <w:rsid w:val="7DE95376"/>
    <w:rsid w:val="7DEB18F7"/>
    <w:rsid w:val="7E074257"/>
    <w:rsid w:val="7E722019"/>
    <w:rsid w:val="7E7538B7"/>
    <w:rsid w:val="7E837D82"/>
    <w:rsid w:val="7E896245"/>
    <w:rsid w:val="7E8E6727"/>
    <w:rsid w:val="7E9E696A"/>
    <w:rsid w:val="7EA61CC2"/>
    <w:rsid w:val="7EAF0B77"/>
    <w:rsid w:val="7EAF6DC9"/>
    <w:rsid w:val="7EB32790"/>
    <w:rsid w:val="7F0D7E57"/>
    <w:rsid w:val="7FB87EFF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0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8059</Words>
  <Characters>8339</Characters>
  <Lines>62</Lines>
  <Paragraphs>17</Paragraphs>
  <TotalTime>77</TotalTime>
  <ScaleCrop>false</ScaleCrop>
  <LinksUpToDate>false</LinksUpToDate>
  <CharactersWithSpaces>8344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2023-08-18T06:06:00Z</dcterms:created>
  <dc:creator>Administrator</dc:creator>
  <cp:lastModifiedBy>Administrator</cp:lastModifiedBy>
  <cp:lastPrinted>2024-07-24T00:50:00Z</cp:lastPrinted>
  <dcterms:modified xsi:type="dcterms:W3CDTF">2024-07-25T08:14:13Z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CCADD9E3B1E244F1BC3C722E58B0A92E_12</vt:lpwstr>
  </property>
</Properties>
</file>