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FA48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4" w:beforeAutospacing="0" w:after="576" w:afterAutospacing="0"/>
        <w:ind w:left="0" w:right="0" w:firstLine="0"/>
        <w:jc w:val="center"/>
        <w:rPr>
          <w:rFonts w:ascii="仿宋_GB2312" w:hAnsi="微软雅黑" w:eastAsia="仿宋_GB2312" w:cs="仿宋_GB2312"/>
          <w:i w:val="0"/>
          <w:iCs w:val="0"/>
          <w:caps w:val="0"/>
          <w:color w:val="000000"/>
          <w:spacing w:val="0"/>
          <w:sz w:val="24"/>
          <w:szCs w:val="24"/>
          <w:shd w:val="clear" w:fill="FFFFFF"/>
        </w:rPr>
      </w:pPr>
      <w:r>
        <w:rPr>
          <w:rFonts w:hint="eastAsia" w:ascii="微软雅黑" w:hAnsi="微软雅黑" w:eastAsia="微软雅黑" w:cs="微软雅黑"/>
          <w:i w:val="0"/>
          <w:iCs w:val="0"/>
          <w:caps w:val="0"/>
          <w:color w:val="333333"/>
          <w:spacing w:val="0"/>
          <w:sz w:val="28"/>
          <w:szCs w:val="28"/>
          <w:shd w:val="clear" w:fill="FFFFFF"/>
        </w:rPr>
        <w:t>2024年济南市槐荫区教育和体育局所属学校（幼儿园）和槐荫区机关事务服务中心所属幼儿园公开招聘进入考察体检人员名单及成绩公布</w:t>
      </w:r>
      <w:bookmarkStart w:id="0" w:name="_GoBack"/>
      <w:bookmarkEnd w:id="0"/>
    </w:p>
    <w:p w14:paraId="44A1C5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8" w:beforeAutospacing="0" w:after="0" w:afterAutospacing="0" w:line="444" w:lineRule="atLeast"/>
        <w:ind w:left="0" w:right="0"/>
        <w:jc w:val="both"/>
      </w:pPr>
      <w:r>
        <w:rPr>
          <w:rFonts w:ascii="仿宋_GB2312" w:hAnsi="微软雅黑" w:eastAsia="仿宋_GB2312" w:cs="仿宋_GB2312"/>
          <w:i w:val="0"/>
          <w:iCs w:val="0"/>
          <w:caps w:val="0"/>
          <w:color w:val="000000"/>
          <w:spacing w:val="0"/>
          <w:sz w:val="24"/>
          <w:szCs w:val="24"/>
          <w:shd w:val="clear" w:fill="FFFFFF"/>
        </w:rPr>
        <w:t>一、根据安排，我区于</w:t>
      </w:r>
      <w:r>
        <w:rPr>
          <w:rFonts w:hint="default" w:ascii="仿宋_GB2312" w:hAnsi="微软雅黑" w:eastAsia="仿宋_GB2312" w:cs="仿宋_GB2312"/>
          <w:i w:val="0"/>
          <w:iCs w:val="0"/>
          <w:caps w:val="0"/>
          <w:color w:val="000000"/>
          <w:spacing w:val="0"/>
          <w:sz w:val="24"/>
          <w:szCs w:val="24"/>
          <w:shd w:val="clear" w:fill="FFFFFF"/>
        </w:rPr>
        <w:t>2024年6月16日组织了面试工作，考生总成绩及进入考察体检（1：2）人员名单已确定，现予以公布（见附件）。</w:t>
      </w:r>
    </w:p>
    <w:p w14:paraId="2799F4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8" w:beforeAutospacing="0" w:after="0" w:afterAutospacing="0" w:line="444" w:lineRule="atLeast"/>
        <w:ind w:left="0" w:right="0"/>
        <w:jc w:val="both"/>
      </w:pPr>
      <w:r>
        <w:rPr>
          <w:rFonts w:hint="default" w:ascii="仿宋_GB2312" w:hAnsi="微软雅黑" w:eastAsia="仿宋_GB2312" w:cs="仿宋_GB2312"/>
          <w:i w:val="0"/>
          <w:iCs w:val="0"/>
          <w:caps w:val="0"/>
          <w:color w:val="000000"/>
          <w:spacing w:val="0"/>
          <w:sz w:val="24"/>
          <w:szCs w:val="24"/>
          <w:shd w:val="clear" w:fill="FFFFFF"/>
        </w:rPr>
        <w:t>二、申请延期上交《单位同意报考证明》的考生，</w:t>
      </w:r>
      <w:r>
        <w:rPr>
          <w:rStyle w:val="6"/>
          <w:rFonts w:hint="default" w:ascii="仿宋_GB2312" w:hAnsi="微软雅黑" w:eastAsia="仿宋_GB2312" w:cs="仿宋_GB2312"/>
          <w:i w:val="0"/>
          <w:iCs w:val="0"/>
          <w:caps w:val="0"/>
          <w:color w:val="000000"/>
          <w:spacing w:val="0"/>
          <w:sz w:val="24"/>
          <w:szCs w:val="24"/>
          <w:u w:val="single"/>
          <w:shd w:val="clear" w:fill="FFFFFF"/>
        </w:rPr>
        <w:t>请于6月27日（节假日除外）下午17：00前</w:t>
      </w:r>
      <w:r>
        <w:rPr>
          <w:rFonts w:hint="default" w:ascii="仿宋_GB2312" w:hAnsi="微软雅黑" w:eastAsia="仿宋_GB2312" w:cs="仿宋_GB2312"/>
          <w:i w:val="0"/>
          <w:iCs w:val="0"/>
          <w:caps w:val="0"/>
          <w:color w:val="000000"/>
          <w:spacing w:val="0"/>
          <w:sz w:val="24"/>
          <w:szCs w:val="24"/>
          <w:shd w:val="clear" w:fill="FFFFFF"/>
        </w:rPr>
        <w:t>将此表上交槐荫区财税大厦424房间。如未在规定的时间内上交《单位同意报考证明》，视为自动放弃。</w:t>
      </w:r>
    </w:p>
    <w:p w14:paraId="67DF40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8" w:beforeAutospacing="0" w:after="0" w:afterAutospacing="0" w:line="444" w:lineRule="atLeast"/>
        <w:ind w:left="0" w:right="0"/>
        <w:jc w:val="both"/>
      </w:pPr>
      <w:r>
        <w:rPr>
          <w:rFonts w:hint="default" w:ascii="仿宋_GB2312" w:hAnsi="微软雅黑" w:eastAsia="仿宋_GB2312" w:cs="仿宋_GB2312"/>
          <w:i w:val="0"/>
          <w:iCs w:val="0"/>
          <w:caps w:val="0"/>
          <w:color w:val="000000"/>
          <w:spacing w:val="0"/>
          <w:sz w:val="24"/>
          <w:szCs w:val="24"/>
          <w:shd w:val="clear" w:fill="FFFFFF"/>
        </w:rPr>
        <w:t>三、6月28日，按照招聘岗位数1：1的比例进行等额体检，对放弃体检或体检不合格造成的空缺，从进入同一岗位体检范围的人员中依次等额递补。具体体检时间、集合地点另行通知。</w:t>
      </w:r>
    </w:p>
    <w:p w14:paraId="317DE5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8" w:beforeAutospacing="0" w:after="0" w:afterAutospacing="0" w:line="444" w:lineRule="atLeast"/>
        <w:ind w:left="0" w:right="0"/>
        <w:jc w:val="both"/>
      </w:pPr>
      <w:r>
        <w:rPr>
          <w:rFonts w:hint="default" w:ascii="仿宋_GB2312" w:hAnsi="微软雅黑" w:eastAsia="仿宋_GB2312" w:cs="仿宋_GB2312"/>
          <w:i w:val="0"/>
          <w:iCs w:val="0"/>
          <w:caps w:val="0"/>
          <w:color w:val="000000"/>
          <w:spacing w:val="0"/>
          <w:sz w:val="24"/>
          <w:szCs w:val="24"/>
          <w:shd w:val="clear" w:fill="FFFFFF"/>
        </w:rPr>
        <w:t>四、请进入考察体检范围（1：1）人员及时关注公告通知。招聘单位近期会电话联系大家，并加入单位体检考察群。</w:t>
      </w:r>
    </w:p>
    <w:p w14:paraId="4B6821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8" w:beforeAutospacing="0" w:after="0" w:afterAutospacing="0" w:line="444" w:lineRule="atLeast"/>
        <w:ind w:left="0" w:right="0"/>
        <w:jc w:val="both"/>
      </w:pPr>
      <w:r>
        <w:rPr>
          <w:rFonts w:hint="default" w:ascii="仿宋_GB2312" w:hAnsi="微软雅黑" w:eastAsia="仿宋_GB2312" w:cs="仿宋_GB2312"/>
          <w:i w:val="0"/>
          <w:iCs w:val="0"/>
          <w:caps w:val="0"/>
          <w:color w:val="000000"/>
          <w:spacing w:val="0"/>
          <w:sz w:val="24"/>
          <w:szCs w:val="24"/>
          <w:shd w:val="clear" w:fill="FFFFFF"/>
        </w:rPr>
        <w:t>五、提醒：</w:t>
      </w:r>
    </w:p>
    <w:p w14:paraId="3BD204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8" w:beforeAutospacing="0" w:after="0" w:afterAutospacing="0" w:line="444" w:lineRule="atLeast"/>
        <w:ind w:left="0" w:right="0" w:firstLine="480"/>
        <w:jc w:val="both"/>
        <w:rPr>
          <w:rFonts w:hint="default" w:ascii="仿宋_GB2312" w:hAnsi="微软雅黑" w:eastAsia="仿宋_GB2312" w:cs="仿宋_GB2312"/>
          <w:i w:val="0"/>
          <w:iCs w:val="0"/>
          <w:caps w:val="0"/>
          <w:color w:val="000000"/>
          <w:spacing w:val="0"/>
          <w:sz w:val="24"/>
          <w:szCs w:val="24"/>
          <w:shd w:val="clear" w:fill="FFFFFF"/>
        </w:rPr>
      </w:pPr>
      <w:r>
        <w:rPr>
          <w:rFonts w:hint="default" w:ascii="仿宋_GB2312" w:hAnsi="微软雅黑" w:eastAsia="仿宋_GB2312" w:cs="仿宋_GB2312"/>
          <w:i w:val="0"/>
          <w:iCs w:val="0"/>
          <w:caps w:val="0"/>
          <w:color w:val="000000"/>
          <w:spacing w:val="0"/>
          <w:sz w:val="24"/>
          <w:szCs w:val="24"/>
          <w:shd w:val="clear" w:fill="FFFFFF"/>
        </w:rPr>
        <w:t>根据《2024年济南市槐荫区教育和体育局所属学校（幼儿园）和槐荫区机关事务服务中心所属幼儿园公开招聘人员简章》要求：面试成绩设定合格分数线（60分），达到合格分数线的，方可进入考察体检范围。同组、同学段、同学科（同专业方向）、同岗位类型的考试总成绩由高分到低分排序，按照不高于招聘岗位计划1</w:t>
      </w:r>
      <w:r>
        <w:rPr>
          <w:rFonts w:hint="eastAsia" w:ascii="微软雅黑" w:hAnsi="微软雅黑" w:eastAsia="微软雅黑" w:cs="微软雅黑"/>
          <w:i w:val="0"/>
          <w:iCs w:val="0"/>
          <w:caps w:val="0"/>
          <w:color w:val="000000"/>
          <w:spacing w:val="0"/>
          <w:sz w:val="24"/>
          <w:szCs w:val="24"/>
          <w:shd w:val="clear" w:fill="FFFFFF"/>
        </w:rPr>
        <w:t>∶</w:t>
      </w:r>
      <w:r>
        <w:rPr>
          <w:rFonts w:hint="default" w:ascii="仿宋_GB2312" w:hAnsi="微软雅黑" w:eastAsia="仿宋_GB2312" w:cs="仿宋_GB2312"/>
          <w:i w:val="0"/>
          <w:iCs w:val="0"/>
          <w:caps w:val="0"/>
          <w:color w:val="000000"/>
          <w:spacing w:val="0"/>
          <w:sz w:val="24"/>
          <w:szCs w:val="24"/>
          <w:shd w:val="clear" w:fill="FFFFFF"/>
        </w:rPr>
        <w:t>2的比例确定进入考察体检和选岗范围人选。</w:t>
      </w:r>
    </w:p>
    <w:p w14:paraId="610FB8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8" w:beforeAutospacing="0" w:after="0" w:afterAutospacing="0" w:line="444" w:lineRule="atLeast"/>
        <w:ind w:left="0" w:right="0" w:firstLine="480"/>
        <w:jc w:val="both"/>
      </w:pPr>
      <w:r>
        <w:rPr>
          <w:rFonts w:hint="default" w:ascii="仿宋_GB2312" w:hAnsi="微软雅黑" w:eastAsia="仿宋_GB2312" w:cs="仿宋_GB2312"/>
          <w:i w:val="0"/>
          <w:iCs w:val="0"/>
          <w:caps w:val="0"/>
          <w:color w:val="000000"/>
          <w:spacing w:val="0"/>
          <w:sz w:val="24"/>
          <w:szCs w:val="24"/>
          <w:shd w:val="clear" w:fill="FFFFFF"/>
        </w:rPr>
        <w:t>考试总成绩相同的，按照面试成绩由高分到低分确定人选，面试成绩相同的，对成绩相同者重新组织面试，按面试成绩由高分到低分确定人选。</w:t>
      </w:r>
    </w:p>
    <w:p w14:paraId="0A783C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8" w:beforeAutospacing="0" w:after="0" w:afterAutospacing="0"/>
        <w:ind w:left="0" w:right="0"/>
      </w:pPr>
      <w:r>
        <w:rPr>
          <w:rFonts w:ascii="Calibri" w:hAnsi="Calibri" w:eastAsia="微软雅黑" w:cs="Calibri"/>
          <w:i w:val="0"/>
          <w:iCs w:val="0"/>
          <w:caps w:val="0"/>
          <w:color w:val="000000"/>
          <w:spacing w:val="0"/>
          <w:sz w:val="16"/>
          <w:szCs w:val="16"/>
          <w:shd w:val="clear" w:fill="FFFFFF"/>
        </w:rPr>
        <w:t> </w:t>
      </w:r>
    </w:p>
    <w:p w14:paraId="6494B6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8" w:beforeAutospacing="0" w:after="0" w:afterAutospacing="0" w:line="192" w:lineRule="atLeast"/>
        <w:ind w:left="0" w:right="0"/>
      </w:pPr>
      <w:r>
        <w:rPr>
          <w:rFonts w:hint="eastAsia" w:ascii="微软雅黑" w:hAnsi="微软雅黑" w:eastAsia="微软雅黑" w:cs="微软雅黑"/>
          <w:i w:val="0"/>
          <w:iCs w:val="0"/>
          <w:caps w:val="0"/>
          <w:color w:val="000000"/>
          <w:spacing w:val="0"/>
          <w:sz w:val="27"/>
          <w:szCs w:val="27"/>
          <w:shd w:val="clear" w:fill="FFFFFF"/>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4"/>
          <w:szCs w:val="14"/>
          <w:u w:val="none"/>
          <w:shd w:val="clear" w:fill="FFFFFF"/>
        </w:rPr>
        <w:fldChar w:fldCharType="begin"/>
      </w:r>
      <w:r>
        <w:rPr>
          <w:rFonts w:hint="eastAsia" w:ascii="微软雅黑" w:hAnsi="微软雅黑" w:eastAsia="微软雅黑" w:cs="微软雅黑"/>
          <w:i w:val="0"/>
          <w:iCs w:val="0"/>
          <w:caps w:val="0"/>
          <w:color w:val="0066CC"/>
          <w:spacing w:val="0"/>
          <w:sz w:val="14"/>
          <w:szCs w:val="14"/>
          <w:u w:val="none"/>
          <w:shd w:val="clear" w:fill="FFFFFF"/>
        </w:rPr>
        <w:instrText xml:space="preserve"> HYPERLINK "http://www.huaiyin.gov.cn/resources/public/20240618/667132f37d764307208eb919.xlsx" \o "进入考察体检（1：2）人员名单总成绩.xlsx" \t "http://www.huaiyin.gov.cn/gongkai/site_huaiyinquqjyhtyjd/channel_6389a748375991828263d2d6/_blank" </w:instrText>
      </w:r>
      <w:r>
        <w:rPr>
          <w:rFonts w:hint="eastAsia" w:ascii="微软雅黑" w:hAnsi="微软雅黑" w:eastAsia="微软雅黑" w:cs="微软雅黑"/>
          <w:i w:val="0"/>
          <w:iCs w:val="0"/>
          <w:caps w:val="0"/>
          <w:color w:val="0066CC"/>
          <w:spacing w:val="0"/>
          <w:sz w:val="14"/>
          <w:szCs w:val="14"/>
          <w:u w:val="none"/>
          <w:shd w:val="clear" w:fill="FFFFFF"/>
        </w:rPr>
        <w:fldChar w:fldCharType="separate"/>
      </w:r>
      <w:r>
        <w:rPr>
          <w:rStyle w:val="7"/>
          <w:rFonts w:hint="eastAsia" w:ascii="微软雅黑" w:hAnsi="微软雅黑" w:eastAsia="微软雅黑" w:cs="微软雅黑"/>
          <w:i w:val="0"/>
          <w:iCs w:val="0"/>
          <w:caps w:val="0"/>
          <w:color w:val="0066CC"/>
          <w:spacing w:val="0"/>
          <w:sz w:val="14"/>
          <w:szCs w:val="14"/>
          <w:u w:val="none"/>
          <w:shd w:val="clear" w:fill="FFFFFF"/>
        </w:rPr>
        <w:t>进入考察体检（1：2）人员名单总成绩.xlsx</w:t>
      </w:r>
      <w:r>
        <w:rPr>
          <w:rFonts w:hint="eastAsia" w:ascii="微软雅黑" w:hAnsi="微软雅黑" w:eastAsia="微软雅黑" w:cs="微软雅黑"/>
          <w:i w:val="0"/>
          <w:iCs w:val="0"/>
          <w:caps w:val="0"/>
          <w:color w:val="0066CC"/>
          <w:spacing w:val="0"/>
          <w:sz w:val="14"/>
          <w:szCs w:val="14"/>
          <w:u w:val="none"/>
          <w:shd w:val="clear" w:fill="FFFFFF"/>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5NmQ5OTNmMWExNDk0MTZjMDdhYzk5ZTQ5ZDg5Y2UifQ=="/>
  </w:docVars>
  <w:rsids>
    <w:rsidRoot w:val="00000000"/>
    <w:rsid w:val="3004533F"/>
    <w:rsid w:val="60440E4B"/>
    <w:rsid w:val="7BE00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588</Words>
  <Characters>609</Characters>
  <Lines>0</Lines>
  <Paragraphs>0</Paragraphs>
  <TotalTime>0</TotalTime>
  <ScaleCrop>false</ScaleCrop>
  <LinksUpToDate>false</LinksUpToDate>
  <CharactersWithSpaces>610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2024-06-20T03:25:00Z</dcterms:created>
  <dc:creator>Administrator</dc:creator>
  <cp:lastModifiedBy>晒太阳的鱼</cp:lastModifiedBy>
  <dcterms:modified xsi:type="dcterms:W3CDTF">2024-06-20T03:28:13Z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CBFDDED0357143C0BDEDAC8BAE3D9BEF_12</vt:lpwstr>
  </property>
</Properties>
</file>