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D4DD2C" w14:textId="5C02FD6B" w:rsidR="00DD462C" w:rsidRPr="00C43DE0" w:rsidRDefault="00DD462C" w:rsidP="00DD462C">
      <w:pPr>
        <w:rPr>
          <w:rFonts w:ascii="仿宋_GB2312" w:eastAsia="仿宋_GB2312" w:hAnsi="宋体" w:cs="宋体"/>
          <w:sz w:val="44"/>
          <w:szCs w:val="44"/>
        </w:rPr>
      </w:pPr>
      <w:r w:rsidRPr="00C43DE0">
        <w:rPr>
          <w:rFonts w:ascii="仿宋_GB2312" w:eastAsia="仿宋_GB2312" w:hint="eastAsia"/>
          <w:noProof/>
        </w:rPr>
        <w:drawing>
          <wp:anchor distT="0" distB="0" distL="114300" distR="114300" simplePos="0" relativeHeight="251658752" behindDoc="0" locked="0" layoutInCell="1" allowOverlap="1" wp14:anchorId="360D253D" wp14:editId="35FF4CD3">
            <wp:simplePos x="0" y="0"/>
            <wp:positionH relativeFrom="column">
              <wp:posOffset>-900430</wp:posOffset>
            </wp:positionH>
            <wp:positionV relativeFrom="paragraph">
              <wp:posOffset>-900430</wp:posOffset>
            </wp:positionV>
            <wp:extent cx="7554811" cy="10663865"/>
            <wp:effectExtent l="0" t="0" r="0" b="0"/>
            <wp:wrapNone/>
            <wp:docPr id="17" name="图片 17" descr="水中的倒影&#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水中的倒影&#10;&#10;中度可信度描述已自动生成"/>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72256" cy="10688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9D7078" w14:textId="200ADE68" w:rsidR="00DD462C" w:rsidRPr="00C43DE0" w:rsidRDefault="00DD462C" w:rsidP="00955ECE">
      <w:pPr>
        <w:jc w:val="center"/>
        <w:rPr>
          <w:rFonts w:ascii="仿宋_GB2312" w:eastAsia="仿宋_GB2312" w:hAnsi="宋体" w:cs="宋体"/>
          <w:sz w:val="44"/>
          <w:szCs w:val="44"/>
        </w:rPr>
      </w:pPr>
    </w:p>
    <w:p w14:paraId="22EA9817" w14:textId="77777777" w:rsidR="00DD462C" w:rsidRPr="00C43DE0" w:rsidRDefault="00DD462C" w:rsidP="00955ECE">
      <w:pPr>
        <w:jc w:val="center"/>
        <w:rPr>
          <w:rFonts w:ascii="仿宋_GB2312" w:eastAsia="仿宋_GB2312" w:hAnsi="宋体" w:cs="宋体"/>
          <w:sz w:val="44"/>
          <w:szCs w:val="44"/>
        </w:rPr>
      </w:pPr>
      <w:r w:rsidRPr="00C43DE0">
        <w:rPr>
          <w:rFonts w:ascii="仿宋_GB2312" w:eastAsia="仿宋_GB2312" w:hAnsi="宋体" w:cs="宋体" w:hint="eastAsia"/>
          <w:sz w:val="44"/>
          <w:szCs w:val="44"/>
        </w:rPr>
        <w:br w:type="page"/>
      </w:r>
    </w:p>
    <w:p w14:paraId="6446D54A" w14:textId="26018225" w:rsidR="009356E7" w:rsidRPr="00C43DE0" w:rsidRDefault="009356E7" w:rsidP="00955ECE">
      <w:pPr>
        <w:jc w:val="center"/>
        <w:rPr>
          <w:rFonts w:ascii="方正小标宋简体" w:eastAsia="方正小标宋简体" w:hAnsi="宋体" w:cs="宋体"/>
          <w:sz w:val="44"/>
          <w:szCs w:val="44"/>
        </w:rPr>
      </w:pPr>
      <w:r w:rsidRPr="00C43DE0">
        <w:rPr>
          <w:rFonts w:ascii="方正小标宋简体" w:eastAsia="方正小标宋简体" w:hAnsi="宋体" w:cs="宋体" w:hint="eastAsia"/>
          <w:sz w:val="44"/>
          <w:szCs w:val="44"/>
        </w:rPr>
        <w:lastRenderedPageBreak/>
        <w:t>济南市槐荫区人民政府</w:t>
      </w:r>
    </w:p>
    <w:p w14:paraId="7247B8A7" w14:textId="6A61BC4B" w:rsidR="009356E7" w:rsidRPr="00C43DE0" w:rsidRDefault="009356E7" w:rsidP="00955ECE">
      <w:pPr>
        <w:jc w:val="center"/>
        <w:rPr>
          <w:rFonts w:ascii="方正小标宋简体" w:eastAsia="方正小标宋简体" w:hAnsi="宋体" w:cs="宋体"/>
          <w:sz w:val="44"/>
          <w:szCs w:val="44"/>
        </w:rPr>
      </w:pPr>
      <w:r w:rsidRPr="00C43DE0">
        <w:rPr>
          <w:rFonts w:ascii="方正小标宋简体" w:eastAsia="方正小标宋简体" w:hAnsi="宋体" w:cs="宋体" w:hint="eastAsia"/>
          <w:sz w:val="44"/>
          <w:szCs w:val="44"/>
        </w:rPr>
        <w:t>2021年政府信息公开工作年度报告</w:t>
      </w:r>
    </w:p>
    <w:p w14:paraId="4483D0C9" w14:textId="223FE637" w:rsidR="009356E7" w:rsidRPr="00C43DE0" w:rsidRDefault="009356E7" w:rsidP="00955ECE">
      <w:pPr>
        <w:ind w:firstLineChars="200" w:firstLine="640"/>
        <w:rPr>
          <w:rFonts w:ascii="仿宋_GB2312" w:eastAsia="仿宋_GB2312" w:hAnsi="黑体"/>
          <w:sz w:val="32"/>
          <w:szCs w:val="32"/>
        </w:rPr>
      </w:pPr>
      <w:r w:rsidRPr="00C43DE0">
        <w:rPr>
          <w:rFonts w:ascii="仿宋_GB2312" w:eastAsia="仿宋_GB2312" w:hAnsi="黑体" w:hint="eastAsia"/>
          <w:sz w:val="32"/>
          <w:szCs w:val="32"/>
        </w:rPr>
        <w:t>根据《中华人民共和国政府信息公开条例》（国务院令第711号</w:t>
      </w:r>
      <w:r w:rsidR="002E687C" w:rsidRPr="00C43DE0">
        <w:rPr>
          <w:rFonts w:ascii="仿宋_GB2312" w:eastAsia="仿宋_GB2312" w:hAnsi="黑体" w:hint="eastAsia"/>
          <w:sz w:val="32"/>
          <w:szCs w:val="32"/>
        </w:rPr>
        <w:t>）</w:t>
      </w:r>
      <w:r w:rsidRPr="00C43DE0">
        <w:rPr>
          <w:rFonts w:ascii="仿宋_GB2312" w:eastAsia="仿宋_GB2312" w:hAnsi="黑体" w:hint="eastAsia"/>
          <w:sz w:val="32"/>
          <w:szCs w:val="32"/>
        </w:rPr>
        <w:t>要求，</w:t>
      </w:r>
      <w:r w:rsidR="003447C9" w:rsidRPr="00C43DE0">
        <w:rPr>
          <w:rFonts w:ascii="仿宋_GB2312" w:eastAsia="仿宋_GB2312" w:hAnsi="黑体" w:hint="eastAsia"/>
          <w:sz w:val="32"/>
          <w:szCs w:val="32"/>
        </w:rPr>
        <w:t>本报告</w:t>
      </w:r>
      <w:r w:rsidR="00EE3A7C" w:rsidRPr="00C43DE0">
        <w:rPr>
          <w:rFonts w:ascii="仿宋_GB2312" w:eastAsia="仿宋_GB2312" w:hAnsi="黑体" w:hint="eastAsia"/>
          <w:sz w:val="32"/>
          <w:szCs w:val="32"/>
        </w:rPr>
        <w:t>由区政府办公室综合各</w:t>
      </w:r>
      <w:r w:rsidR="009F21DF" w:rsidRPr="00C43DE0">
        <w:rPr>
          <w:rFonts w:ascii="仿宋_GB2312" w:eastAsia="仿宋_GB2312" w:hAnsi="黑体" w:hint="eastAsia"/>
          <w:sz w:val="32"/>
          <w:szCs w:val="32"/>
        </w:rPr>
        <w:t>街道办事处、区政府各部门</w:t>
      </w:r>
      <w:r w:rsidR="00EE3A7C" w:rsidRPr="00C43DE0">
        <w:rPr>
          <w:rFonts w:ascii="仿宋_GB2312" w:eastAsia="仿宋_GB2312" w:hAnsi="黑体" w:hint="eastAsia"/>
          <w:sz w:val="32"/>
          <w:szCs w:val="32"/>
        </w:rPr>
        <w:t>202</w:t>
      </w:r>
      <w:r w:rsidR="009F21DF" w:rsidRPr="00C43DE0">
        <w:rPr>
          <w:rFonts w:ascii="仿宋_GB2312" w:eastAsia="仿宋_GB2312" w:hAnsi="黑体" w:hint="eastAsia"/>
          <w:sz w:val="32"/>
          <w:szCs w:val="32"/>
        </w:rPr>
        <w:t>1</w:t>
      </w:r>
      <w:r w:rsidR="00EE3A7C" w:rsidRPr="00C43DE0">
        <w:rPr>
          <w:rFonts w:ascii="仿宋_GB2312" w:eastAsia="仿宋_GB2312" w:hAnsi="黑体" w:hint="eastAsia"/>
          <w:sz w:val="32"/>
          <w:szCs w:val="32"/>
        </w:rPr>
        <w:t>年政府信息公开年度报告编制而成。</w:t>
      </w:r>
      <w:r w:rsidRPr="00C43DE0">
        <w:rPr>
          <w:rFonts w:ascii="仿宋_GB2312" w:eastAsia="仿宋_GB2312" w:hAnsi="宋体" w:cs="Arial" w:hint="eastAsia"/>
          <w:sz w:val="32"/>
          <w:szCs w:val="32"/>
        </w:rPr>
        <w:t>内容包括总体情况、主动公开政府信息情况、收到和处理政府信息公开申请情况、政府信息公开行政复议和行政诉讼情况、存在的主要问题及改进情况、其他需要报告的事项，以及相关指标统计图等。</w:t>
      </w:r>
    </w:p>
    <w:p w14:paraId="39A5C7C8" w14:textId="19B0B50B" w:rsidR="00CA40CC" w:rsidRPr="00C43DE0" w:rsidRDefault="009356E7" w:rsidP="00955ECE">
      <w:pPr>
        <w:ind w:firstLineChars="200" w:firstLine="616"/>
        <w:rPr>
          <w:rFonts w:ascii="仿宋_GB2312" w:eastAsia="仿宋_GB2312" w:hAnsi="黑体"/>
          <w:spacing w:val="-6"/>
          <w:sz w:val="32"/>
          <w:szCs w:val="32"/>
        </w:rPr>
      </w:pPr>
      <w:r w:rsidRPr="00C43DE0">
        <w:rPr>
          <w:rFonts w:ascii="仿宋_GB2312" w:eastAsia="仿宋_GB2312" w:hAnsi="黑体" w:hint="eastAsia"/>
          <w:spacing w:val="-6"/>
          <w:sz w:val="32"/>
          <w:szCs w:val="32"/>
        </w:rPr>
        <w:t>本报告中所列数据统计期限从2021年1月1日到12月31日止。本年度报告电子版可从槐荫区人民政府门户网站（http://www.huaiyin.gov.cn）下载。如对本年度报告有疑问，请与</w:t>
      </w:r>
      <w:r w:rsidRPr="00C43DE0">
        <w:rPr>
          <w:rFonts w:ascii="仿宋_GB2312" w:eastAsia="仿宋_GB2312" w:hAnsi="黑体" w:hint="eastAsia"/>
          <w:sz w:val="32"/>
          <w:szCs w:val="32"/>
        </w:rPr>
        <w:t>槐荫区人民政府办公室</w:t>
      </w:r>
      <w:r w:rsidRPr="00C43DE0">
        <w:rPr>
          <w:rFonts w:ascii="仿宋_GB2312" w:eastAsia="仿宋_GB2312" w:hAnsi="黑体" w:hint="eastAsia"/>
          <w:spacing w:val="-6"/>
          <w:sz w:val="32"/>
          <w:szCs w:val="32"/>
        </w:rPr>
        <w:t>联系（联系电话：0531-87589205，电子邮箱：</w:t>
      </w:r>
      <w:r w:rsidR="00CA40CC" w:rsidRPr="00C43DE0">
        <w:rPr>
          <w:rFonts w:ascii="仿宋_GB2312" w:eastAsia="仿宋_GB2312" w:hAnsi="黑体" w:hint="eastAsia"/>
          <w:sz w:val="32"/>
          <w:szCs w:val="32"/>
        </w:rPr>
        <w:t>hyqdsjj@jn.shandong.cn</w:t>
      </w:r>
      <w:r w:rsidRPr="00C43DE0">
        <w:rPr>
          <w:rFonts w:ascii="仿宋_GB2312" w:eastAsia="仿宋_GB2312" w:hAnsi="黑体" w:hint="eastAsia"/>
          <w:spacing w:val="-6"/>
          <w:sz w:val="32"/>
          <w:szCs w:val="32"/>
        </w:rPr>
        <w:t>）</w:t>
      </w:r>
      <w:r w:rsidR="00DB4362" w:rsidRPr="00C43DE0">
        <w:rPr>
          <w:rFonts w:ascii="仿宋_GB2312" w:eastAsia="仿宋_GB2312" w:hAnsi="黑体" w:hint="eastAsia"/>
          <w:spacing w:val="-6"/>
          <w:sz w:val="32"/>
          <w:szCs w:val="32"/>
        </w:rPr>
        <w:t>。</w:t>
      </w:r>
    </w:p>
    <w:p w14:paraId="77372296" w14:textId="77777777" w:rsidR="009356E7" w:rsidRPr="00C43DE0" w:rsidRDefault="009356E7" w:rsidP="008B5891">
      <w:pPr>
        <w:widowControl/>
        <w:ind w:firstLineChars="200" w:firstLine="640"/>
        <w:rPr>
          <w:rFonts w:ascii="黑体" w:eastAsia="黑体" w:hAnsi="黑体" w:cs="黑体"/>
          <w:kern w:val="0"/>
          <w:sz w:val="32"/>
          <w:szCs w:val="32"/>
          <w:shd w:val="clear" w:color="auto" w:fill="FFFFFF"/>
          <w:lang w:bidi="ar"/>
        </w:rPr>
      </w:pPr>
      <w:r w:rsidRPr="00C43DE0">
        <w:rPr>
          <w:rFonts w:ascii="黑体" w:eastAsia="黑体" w:hAnsi="黑体" w:cs="黑体" w:hint="eastAsia"/>
          <w:kern w:val="0"/>
          <w:sz w:val="32"/>
          <w:szCs w:val="32"/>
          <w:shd w:val="clear" w:color="auto" w:fill="FFFFFF"/>
          <w:lang w:bidi="ar"/>
        </w:rPr>
        <w:t>一、总体情况</w:t>
      </w:r>
    </w:p>
    <w:p w14:paraId="5511DC07" w14:textId="29FC7F17" w:rsidR="007A24B8" w:rsidRPr="00C43DE0" w:rsidRDefault="007A24B8" w:rsidP="008B5891">
      <w:pPr>
        <w:pStyle w:val="ab"/>
        <w:spacing w:beforeAutospacing="0" w:afterAutospacing="0"/>
        <w:ind w:firstLineChars="200" w:firstLine="640"/>
        <w:jc w:val="both"/>
        <w:rPr>
          <w:rFonts w:ascii="仿宋_GB2312" w:eastAsia="仿宋_GB2312" w:hAnsi="仿宋_GB2312" w:cs="仿宋_GB2312"/>
          <w:kern w:val="2"/>
          <w:sz w:val="32"/>
          <w:szCs w:val="32"/>
        </w:rPr>
      </w:pPr>
      <w:r w:rsidRPr="00C43DE0">
        <w:rPr>
          <w:rFonts w:ascii="仿宋_GB2312" w:eastAsia="仿宋_GB2312" w:hAnsi="仿宋_GB2312" w:cs="仿宋_GB2312" w:hint="eastAsia"/>
          <w:kern w:val="2"/>
          <w:sz w:val="32"/>
          <w:szCs w:val="32"/>
        </w:rPr>
        <w:t>2021年，</w:t>
      </w:r>
      <w:r w:rsidRPr="00C43DE0">
        <w:rPr>
          <w:rFonts w:ascii="仿宋_GB2312" w:eastAsia="仿宋_GB2312" w:hAnsi="微软雅黑" w:cs="仿宋_GB2312" w:hint="eastAsia"/>
          <w:sz w:val="32"/>
          <w:szCs w:val="32"/>
          <w:shd w:val="clear" w:color="auto" w:fill="FFFFFF"/>
          <w:lang w:bidi="ar"/>
        </w:rPr>
        <w:t>槐荫区人民政府</w:t>
      </w:r>
      <w:r w:rsidRPr="00C43DE0">
        <w:rPr>
          <w:rFonts w:ascii="仿宋_GB2312" w:eastAsia="仿宋_GB2312" w:hAnsi="仿宋_GB2312" w:cs="仿宋_GB2312" w:hint="eastAsia"/>
          <w:kern w:val="2"/>
          <w:sz w:val="32"/>
          <w:szCs w:val="32"/>
        </w:rPr>
        <w:t>坚持以习近平新时代中国特色社会主义思想为指导，深入贯彻落实党中央、国务院、省委省政府和市委市政府关于全面推进政务公开的决策部署，围绕区委、区政府中心工作，全面提升政务公开质量和实效</w:t>
      </w:r>
      <w:r w:rsidR="000C6F6D" w:rsidRPr="00C43DE0">
        <w:rPr>
          <w:rFonts w:ascii="仿宋_GB2312" w:eastAsia="仿宋_GB2312" w:hAnsi="仿宋_GB2312" w:cs="仿宋_GB2312" w:hint="eastAsia"/>
          <w:kern w:val="2"/>
          <w:sz w:val="32"/>
          <w:szCs w:val="32"/>
        </w:rPr>
        <w:t>，</w:t>
      </w:r>
      <w:r w:rsidRPr="00C43DE0">
        <w:rPr>
          <w:rFonts w:ascii="仿宋_GB2312" w:eastAsia="仿宋_GB2312" w:hAnsi="仿宋_GB2312" w:cs="仿宋_GB2312" w:hint="eastAsia"/>
          <w:kern w:val="2"/>
          <w:sz w:val="32"/>
          <w:szCs w:val="32"/>
        </w:rPr>
        <w:t>推动槐荫区政务公开</w:t>
      </w:r>
      <w:r w:rsidR="00101BBD" w:rsidRPr="00C43DE0">
        <w:rPr>
          <w:rFonts w:ascii="仿宋_GB2312" w:eastAsia="仿宋_GB2312" w:hAnsi="仿宋_GB2312" w:cs="仿宋_GB2312" w:hint="eastAsia"/>
          <w:kern w:val="2"/>
          <w:sz w:val="32"/>
          <w:szCs w:val="32"/>
        </w:rPr>
        <w:t>工作</w:t>
      </w:r>
      <w:r w:rsidRPr="00C43DE0">
        <w:rPr>
          <w:rFonts w:ascii="仿宋_GB2312" w:eastAsia="仿宋_GB2312" w:hAnsi="仿宋_GB2312" w:cs="仿宋_GB2312" w:hint="eastAsia"/>
          <w:kern w:val="2"/>
          <w:sz w:val="32"/>
          <w:szCs w:val="32"/>
        </w:rPr>
        <w:t>不断向纵深发展。</w:t>
      </w:r>
    </w:p>
    <w:p w14:paraId="29FBE4D3" w14:textId="17509F71" w:rsidR="00955ECE" w:rsidRPr="00C43DE0" w:rsidRDefault="009356E7" w:rsidP="008B5891">
      <w:pPr>
        <w:pStyle w:val="af2"/>
        <w:ind w:firstLineChars="200" w:firstLine="640"/>
        <w:rPr>
          <w:rFonts w:ascii="仿宋_GB2312" w:eastAsia="仿宋_GB2312"/>
          <w:sz w:val="32"/>
          <w:szCs w:val="32"/>
        </w:rPr>
      </w:pPr>
      <w:r w:rsidRPr="00C43DE0">
        <w:rPr>
          <w:rFonts w:ascii="楷体_GB2312" w:eastAsia="楷体_GB2312" w:hAnsi="楷体" w:hint="eastAsia"/>
          <w:sz w:val="32"/>
          <w:szCs w:val="32"/>
        </w:rPr>
        <w:t>（一）</w:t>
      </w:r>
      <w:r w:rsidR="008D3C67" w:rsidRPr="00C43DE0">
        <w:rPr>
          <w:rFonts w:ascii="楷体_GB2312" w:eastAsia="楷体_GB2312" w:hAnsi="楷体" w:hint="eastAsia"/>
          <w:sz w:val="32"/>
          <w:szCs w:val="32"/>
        </w:rPr>
        <w:t>多</w:t>
      </w:r>
      <w:proofErr w:type="gramStart"/>
      <w:r w:rsidR="008D3C67" w:rsidRPr="00C43DE0">
        <w:rPr>
          <w:rFonts w:ascii="楷体_GB2312" w:eastAsia="楷体_GB2312" w:hAnsi="楷体" w:hint="eastAsia"/>
          <w:sz w:val="32"/>
          <w:szCs w:val="32"/>
        </w:rPr>
        <w:t>措并举抓好</w:t>
      </w:r>
      <w:proofErr w:type="gramEnd"/>
      <w:r w:rsidR="008D3C67" w:rsidRPr="00C43DE0">
        <w:rPr>
          <w:rFonts w:ascii="楷体_GB2312" w:eastAsia="楷体_GB2312" w:hAnsi="楷体" w:hint="eastAsia"/>
          <w:sz w:val="32"/>
          <w:szCs w:val="32"/>
        </w:rPr>
        <w:t>主动公开</w:t>
      </w:r>
      <w:r w:rsidRPr="00C43DE0">
        <w:rPr>
          <w:rFonts w:ascii="楷体_GB2312" w:eastAsia="楷体_GB2312" w:hAnsi="楷体" w:hint="eastAsia"/>
          <w:sz w:val="32"/>
          <w:szCs w:val="32"/>
        </w:rPr>
        <w:t>。</w:t>
      </w:r>
      <w:r w:rsidR="008233F9" w:rsidRPr="00C43DE0">
        <w:rPr>
          <w:rFonts w:ascii="仿宋_GB2312" w:eastAsia="仿宋_GB2312" w:hint="eastAsia"/>
          <w:sz w:val="32"/>
          <w:szCs w:val="32"/>
        </w:rPr>
        <w:t>围绕“六稳”“六保”、九大改革攻坚行动，抓好法定基础信息公开，突出重点领域信息公开，</w:t>
      </w:r>
      <w:r w:rsidR="008233F9" w:rsidRPr="00C43DE0">
        <w:rPr>
          <w:rFonts w:ascii="仿宋_GB2312" w:eastAsia="仿宋_GB2312" w:hint="eastAsia"/>
          <w:sz w:val="32"/>
          <w:szCs w:val="32"/>
        </w:rPr>
        <w:lastRenderedPageBreak/>
        <w:t>积极主动公开责任清单、政策文件及解读信息、会议信息、财政信息、重大建设项目信息、“双随机、</w:t>
      </w:r>
      <w:proofErr w:type="gramStart"/>
      <w:r w:rsidR="008233F9" w:rsidRPr="00C43DE0">
        <w:rPr>
          <w:rFonts w:ascii="仿宋_GB2312" w:eastAsia="仿宋_GB2312" w:hint="eastAsia"/>
          <w:sz w:val="32"/>
          <w:szCs w:val="32"/>
        </w:rPr>
        <w:t>一</w:t>
      </w:r>
      <w:proofErr w:type="gramEnd"/>
      <w:r w:rsidR="008233F9" w:rsidRPr="00C43DE0">
        <w:rPr>
          <w:rFonts w:ascii="仿宋_GB2312" w:eastAsia="仿宋_GB2312" w:hint="eastAsia"/>
          <w:sz w:val="32"/>
          <w:szCs w:val="32"/>
        </w:rPr>
        <w:t>公开”监管信息、行政执法公示信息、疫情防控、</w:t>
      </w:r>
      <w:r w:rsidR="008233F9" w:rsidRPr="00C43DE0">
        <w:rPr>
          <w:rFonts w:ascii="仿宋_GB2312" w:eastAsia="仿宋_GB2312" w:hAnsiTheme="minorHAnsi" w:cs="楷体_GB2312" w:hint="eastAsia"/>
          <w:kern w:val="0"/>
          <w:sz w:val="32"/>
          <w:szCs w:val="32"/>
        </w:rPr>
        <w:t>重点民生</w:t>
      </w:r>
      <w:r w:rsidR="0044282E" w:rsidRPr="00C43DE0">
        <w:rPr>
          <w:rFonts w:ascii="仿宋_GB2312" w:eastAsia="仿宋_GB2312" w:hAnsiTheme="minorHAnsi" w:cs="楷体_GB2312" w:hint="eastAsia"/>
          <w:kern w:val="0"/>
          <w:sz w:val="32"/>
          <w:szCs w:val="32"/>
        </w:rPr>
        <w:t>领域</w:t>
      </w:r>
      <w:r w:rsidR="008233F9" w:rsidRPr="00C43DE0">
        <w:rPr>
          <w:rFonts w:ascii="仿宋_GB2312" w:eastAsia="仿宋_GB2312" w:hAnsiTheme="minorHAnsi" w:cs="楷体_GB2312" w:hint="eastAsia"/>
          <w:kern w:val="0"/>
          <w:sz w:val="32"/>
          <w:szCs w:val="32"/>
        </w:rPr>
        <w:t>信息</w:t>
      </w:r>
      <w:r w:rsidR="008233F9" w:rsidRPr="00C43DE0">
        <w:rPr>
          <w:rFonts w:ascii="仿宋_GB2312" w:eastAsia="仿宋_GB2312" w:hint="eastAsia"/>
          <w:sz w:val="32"/>
          <w:szCs w:val="32"/>
        </w:rPr>
        <w:t>等，共通过槐荫区人民政府网站主动公开政府信息</w:t>
      </w:r>
      <w:r w:rsidR="008233F9" w:rsidRPr="00C43DE0">
        <w:rPr>
          <w:rFonts w:ascii="仿宋_GB2312" w:eastAsia="仿宋_GB2312" w:hAnsi="楷体" w:hint="eastAsia"/>
          <w:sz w:val="32"/>
          <w:szCs w:val="32"/>
        </w:rPr>
        <w:t>12197条，其中概况类信息186条，政务动态类信息2981条，信息公开类信息9030条。聚焦重大政策深度解读，及时回应社会关切，通过</w:t>
      </w:r>
      <w:proofErr w:type="gramStart"/>
      <w:r w:rsidR="008233F9" w:rsidRPr="00C43DE0">
        <w:rPr>
          <w:rFonts w:ascii="仿宋_GB2312" w:eastAsia="仿宋_GB2312" w:hAnsi="楷体" w:hint="eastAsia"/>
          <w:sz w:val="32"/>
          <w:szCs w:val="32"/>
        </w:rPr>
        <w:t>引入动漫解读</w:t>
      </w:r>
      <w:proofErr w:type="gramEnd"/>
      <w:r w:rsidR="008233F9" w:rsidRPr="00C43DE0">
        <w:rPr>
          <w:rFonts w:ascii="仿宋_GB2312" w:eastAsia="仿宋_GB2312" w:hAnsi="楷体" w:hint="eastAsia"/>
          <w:sz w:val="32"/>
          <w:szCs w:val="32"/>
        </w:rPr>
        <w:t>、图文解读、音频解读和部门主要负责人解读，真正实现让群众对重要政策“看得到、读得懂、能监督”。聚焦</w:t>
      </w:r>
      <w:r w:rsidR="003447C9" w:rsidRPr="00C43DE0">
        <w:rPr>
          <w:rFonts w:ascii="仿宋_GB2312" w:eastAsia="仿宋_GB2312" w:hAnsi="楷体" w:hint="eastAsia"/>
          <w:sz w:val="32"/>
          <w:szCs w:val="32"/>
        </w:rPr>
        <w:t>区政府</w:t>
      </w:r>
      <w:r w:rsidR="008233F9" w:rsidRPr="00C43DE0">
        <w:rPr>
          <w:rFonts w:ascii="仿宋_GB2312" w:eastAsia="仿宋_GB2312" w:hAnsi="楷体" w:hint="eastAsia"/>
          <w:sz w:val="32"/>
          <w:szCs w:val="32"/>
        </w:rPr>
        <w:t>常务会议常态化</w:t>
      </w:r>
      <w:r w:rsidR="0056361D" w:rsidRPr="00C43DE0">
        <w:rPr>
          <w:rFonts w:ascii="仿宋_GB2312" w:eastAsia="仿宋_GB2312" w:hAnsi="楷体" w:hint="eastAsia"/>
          <w:sz w:val="32"/>
          <w:szCs w:val="32"/>
        </w:rPr>
        <w:t>公开</w:t>
      </w:r>
      <w:r w:rsidR="008233F9" w:rsidRPr="00C43DE0">
        <w:rPr>
          <w:rFonts w:ascii="仿宋_GB2312" w:eastAsia="仿宋_GB2312" w:hAnsi="楷体" w:hint="eastAsia"/>
          <w:sz w:val="32"/>
          <w:szCs w:val="32"/>
        </w:rPr>
        <w:t>，</w:t>
      </w:r>
      <w:r w:rsidR="008D3C67" w:rsidRPr="00C43DE0">
        <w:rPr>
          <w:rFonts w:ascii="仿宋_GB2312" w:eastAsia="仿宋_GB2312" w:hAnsi="楷体" w:hint="eastAsia"/>
          <w:sz w:val="32"/>
          <w:szCs w:val="32"/>
        </w:rPr>
        <w:t>灵活运用一图读懂、图文回放、议题解读对区政府常务会议进行第一时间精准解读，</w:t>
      </w:r>
      <w:r w:rsidR="00106CFE" w:rsidRPr="00C43DE0">
        <w:rPr>
          <w:rFonts w:ascii="仿宋_GB2312" w:eastAsia="仿宋_GB2312" w:hAnsi="楷体" w:hint="eastAsia"/>
          <w:sz w:val="32"/>
          <w:szCs w:val="32"/>
        </w:rPr>
        <w:t>提高政府决策</w:t>
      </w:r>
      <w:r w:rsidR="003447C9" w:rsidRPr="00C43DE0">
        <w:rPr>
          <w:rFonts w:ascii="仿宋_GB2312" w:eastAsia="仿宋_GB2312" w:hAnsi="楷体" w:hint="eastAsia"/>
          <w:sz w:val="32"/>
          <w:szCs w:val="32"/>
        </w:rPr>
        <w:t>的</w:t>
      </w:r>
      <w:r w:rsidR="00106CFE" w:rsidRPr="00C43DE0">
        <w:rPr>
          <w:rFonts w:ascii="仿宋_GB2312" w:eastAsia="仿宋_GB2312" w:hAnsi="楷体" w:hint="eastAsia"/>
          <w:sz w:val="32"/>
          <w:szCs w:val="32"/>
        </w:rPr>
        <w:t>透明度。</w:t>
      </w:r>
    </w:p>
    <w:p w14:paraId="186C3204" w14:textId="77777777" w:rsidR="00955ECE" w:rsidRPr="00C43DE0" w:rsidRDefault="00955ECE" w:rsidP="00955ECE">
      <w:pPr>
        <w:pStyle w:val="af2"/>
        <w:jc w:val="center"/>
        <w:rPr>
          <w:rFonts w:ascii="仿宋_GB2312" w:eastAsia="仿宋_GB2312"/>
          <w:sz w:val="32"/>
          <w:szCs w:val="32"/>
        </w:rPr>
      </w:pPr>
      <w:r w:rsidRPr="00C43DE0">
        <w:rPr>
          <w:rFonts w:ascii="仿宋_GB2312" w:eastAsia="仿宋_GB2312" w:hint="eastAsia"/>
          <w:noProof/>
        </w:rPr>
        <w:drawing>
          <wp:inline distT="0" distB="0" distL="0" distR="0" wp14:anchorId="45720B64" wp14:editId="432BCB47">
            <wp:extent cx="5122285" cy="3189143"/>
            <wp:effectExtent l="0" t="0" r="2540" b="11430"/>
            <wp:docPr id="1" name="图表 1">
              <a:extLst xmlns:a="http://schemas.openxmlformats.org/drawingml/2006/main">
                <a:ext uri="{FF2B5EF4-FFF2-40B4-BE49-F238E27FC236}">
                  <a16:creationId xmlns:a16="http://schemas.microsoft.com/office/drawing/2014/main" id="{73D3DFA4-583D-492E-8B18-66135C6D74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5EB9076" w14:textId="6E611B4D" w:rsidR="00646047" w:rsidRPr="00C43DE0" w:rsidRDefault="00955ECE" w:rsidP="008B5891">
      <w:pPr>
        <w:pStyle w:val="af2"/>
        <w:ind w:firstLineChars="200" w:firstLine="640"/>
        <w:rPr>
          <w:rFonts w:ascii="仿宋_GB2312" w:eastAsia="仿宋_GB2312"/>
          <w:sz w:val="32"/>
          <w:szCs w:val="32"/>
        </w:rPr>
      </w:pPr>
      <w:r w:rsidRPr="00C43DE0">
        <w:rPr>
          <w:rFonts w:ascii="仿宋_GB2312" w:eastAsia="仿宋_GB2312" w:hint="eastAsia"/>
          <w:sz w:val="32"/>
          <w:szCs w:val="32"/>
        </w:rPr>
        <w:t>【数据分析】</w:t>
      </w:r>
      <w:r w:rsidR="002D29FB" w:rsidRPr="00C43DE0">
        <w:rPr>
          <w:rFonts w:ascii="仿宋_GB2312" w:eastAsia="仿宋_GB2312" w:hint="eastAsia"/>
          <w:sz w:val="32"/>
          <w:szCs w:val="32"/>
        </w:rPr>
        <w:t>2016年至2021年我区</w:t>
      </w:r>
      <w:r w:rsidRPr="00C43DE0">
        <w:rPr>
          <w:rFonts w:ascii="仿宋_GB2312" w:eastAsia="仿宋_GB2312" w:hint="eastAsia"/>
          <w:sz w:val="32"/>
          <w:szCs w:val="32"/>
        </w:rPr>
        <w:t>信息</w:t>
      </w:r>
      <w:proofErr w:type="gramStart"/>
      <w:r w:rsidRPr="00C43DE0">
        <w:rPr>
          <w:rFonts w:ascii="仿宋_GB2312" w:eastAsia="仿宋_GB2312" w:hint="eastAsia"/>
          <w:sz w:val="32"/>
          <w:szCs w:val="32"/>
        </w:rPr>
        <w:t>发布总</w:t>
      </w:r>
      <w:proofErr w:type="gramEnd"/>
      <w:r w:rsidRPr="00C43DE0">
        <w:rPr>
          <w:rFonts w:ascii="仿宋_GB2312" w:eastAsia="仿宋_GB2312" w:hint="eastAsia"/>
          <w:sz w:val="32"/>
          <w:szCs w:val="32"/>
        </w:rPr>
        <w:t>条数虽总体呈下降趋势，但发布内容的精准度提高，群众查阅网站信息更快捷。</w:t>
      </w:r>
      <w:r w:rsidR="007F02EE" w:rsidRPr="00C43DE0">
        <w:rPr>
          <w:rFonts w:ascii="仿宋_GB2312" w:eastAsia="仿宋_GB2312" w:hint="eastAsia"/>
          <w:sz w:val="32"/>
          <w:szCs w:val="32"/>
        </w:rPr>
        <w:t>在提高精准度的同时，</w:t>
      </w:r>
      <w:r w:rsidR="002A0DB9" w:rsidRPr="00C43DE0">
        <w:rPr>
          <w:rFonts w:ascii="仿宋_GB2312" w:eastAsia="仿宋_GB2312" w:hint="eastAsia"/>
          <w:sz w:val="32"/>
          <w:szCs w:val="32"/>
        </w:rPr>
        <w:t>随着2021年开设多个专题专栏，信息发布更加全面，主动公开范围进一步扩大。</w:t>
      </w:r>
    </w:p>
    <w:p w14:paraId="4176A7FE" w14:textId="59EF0803" w:rsidR="009356E7" w:rsidRPr="00C43DE0" w:rsidRDefault="009356E7" w:rsidP="008B5891">
      <w:pPr>
        <w:pStyle w:val="af2"/>
        <w:ind w:firstLineChars="200" w:firstLine="640"/>
        <w:rPr>
          <w:rFonts w:ascii="仿宋_GB2312" w:eastAsia="仿宋_GB2312"/>
          <w:sz w:val="32"/>
          <w:szCs w:val="32"/>
        </w:rPr>
      </w:pPr>
      <w:r w:rsidRPr="00C43DE0">
        <w:rPr>
          <w:rFonts w:ascii="楷体_GB2312" w:eastAsia="楷体_GB2312" w:hAnsi="楷体" w:cs="文星仿宋" w:hint="eastAsia"/>
          <w:sz w:val="32"/>
          <w:szCs w:val="32"/>
        </w:rPr>
        <w:lastRenderedPageBreak/>
        <w:t>（二）</w:t>
      </w:r>
      <w:r w:rsidR="008D3C67" w:rsidRPr="00C43DE0">
        <w:rPr>
          <w:rFonts w:ascii="楷体_GB2312" w:eastAsia="楷体_GB2312" w:hAnsi="楷体" w:cs="文星仿宋" w:hint="eastAsia"/>
          <w:sz w:val="32"/>
          <w:szCs w:val="32"/>
        </w:rPr>
        <w:t>从严从实抓好依申请公开</w:t>
      </w:r>
      <w:r w:rsidRPr="00C43DE0">
        <w:rPr>
          <w:rFonts w:ascii="楷体_GB2312" w:eastAsia="楷体_GB2312" w:hAnsi="楷体" w:cs="文星仿宋" w:hint="eastAsia"/>
          <w:sz w:val="32"/>
          <w:szCs w:val="32"/>
        </w:rPr>
        <w:t>。</w:t>
      </w:r>
      <w:r w:rsidR="002D29FB" w:rsidRPr="00C43DE0">
        <w:rPr>
          <w:rFonts w:ascii="仿宋_GB2312" w:eastAsia="仿宋_GB2312" w:hAnsi="楷体" w:cs="文星仿宋" w:hint="eastAsia"/>
          <w:sz w:val="32"/>
          <w:szCs w:val="32"/>
        </w:rPr>
        <w:t>一是</w:t>
      </w:r>
      <w:r w:rsidRPr="00C43DE0">
        <w:rPr>
          <w:rFonts w:ascii="仿宋_GB2312" w:eastAsia="仿宋_GB2312" w:hAnsi="文星仿宋" w:cs="文星仿宋" w:hint="eastAsia"/>
          <w:sz w:val="32"/>
          <w:szCs w:val="32"/>
        </w:rPr>
        <w:t>进一步规范政府信息公开申请办理工作，依法依规做好政府信息依申请公开工作</w:t>
      </w:r>
      <w:r w:rsidR="00C74F9F" w:rsidRPr="00C43DE0">
        <w:rPr>
          <w:rFonts w:ascii="仿宋_GB2312" w:eastAsia="仿宋_GB2312" w:hAnsi="文星仿宋" w:cs="文星仿宋" w:hint="eastAsia"/>
          <w:sz w:val="32"/>
          <w:szCs w:val="32"/>
        </w:rPr>
        <w:t>，</w:t>
      </w:r>
      <w:r w:rsidRPr="00C43DE0">
        <w:rPr>
          <w:rFonts w:ascii="仿宋_GB2312" w:eastAsia="仿宋_GB2312" w:hAnsi="微软雅黑" w:cs="仿宋_GB2312" w:hint="eastAsia"/>
          <w:sz w:val="32"/>
          <w:szCs w:val="32"/>
          <w:shd w:val="clear" w:color="auto" w:fill="FFFFFF"/>
        </w:rPr>
        <w:t>完善</w:t>
      </w:r>
      <w:r w:rsidR="00C74F9F" w:rsidRPr="00C43DE0">
        <w:rPr>
          <w:rFonts w:ascii="仿宋_GB2312" w:eastAsia="仿宋_GB2312" w:hAnsi="微软雅黑" w:cs="仿宋_GB2312" w:hint="eastAsia"/>
          <w:sz w:val="32"/>
          <w:szCs w:val="32"/>
          <w:shd w:val="clear" w:color="auto" w:fill="FFFFFF"/>
        </w:rPr>
        <w:t>受理、审查、处理、答复以及保存备查等各环节流程，持续提升依申请公开办理水平。</w:t>
      </w:r>
      <w:r w:rsidR="002D29FB" w:rsidRPr="00C43DE0">
        <w:rPr>
          <w:rFonts w:ascii="仿宋_GB2312" w:eastAsia="仿宋_GB2312" w:hint="eastAsia"/>
          <w:sz w:val="32"/>
          <w:szCs w:val="32"/>
        </w:rPr>
        <w:t>2021年度，共收到政府信息公开申请137件，内容主要涉及征地、拆迁安置补偿等方面信息，均严格按有关规定和程序进行了答复。其中，</w:t>
      </w:r>
      <w:r w:rsidRPr="00C43DE0">
        <w:rPr>
          <w:rFonts w:ascii="仿宋_GB2312" w:eastAsia="仿宋_GB2312" w:hint="eastAsia"/>
          <w:sz w:val="32"/>
          <w:szCs w:val="32"/>
        </w:rPr>
        <w:t>“予以公开”</w:t>
      </w:r>
      <w:r w:rsidR="001179D4" w:rsidRPr="00C43DE0">
        <w:rPr>
          <w:rFonts w:ascii="仿宋_GB2312" w:eastAsia="仿宋_GB2312" w:hint="eastAsia"/>
          <w:sz w:val="32"/>
          <w:szCs w:val="32"/>
        </w:rPr>
        <w:t>85</w:t>
      </w:r>
      <w:r w:rsidRPr="00C43DE0">
        <w:rPr>
          <w:rFonts w:ascii="仿宋_GB2312" w:eastAsia="仿宋_GB2312" w:hint="eastAsia"/>
          <w:sz w:val="32"/>
          <w:szCs w:val="32"/>
        </w:rPr>
        <w:t>件，“不予公开”</w:t>
      </w:r>
      <w:r w:rsidR="001179D4" w:rsidRPr="00C43DE0">
        <w:rPr>
          <w:rFonts w:ascii="仿宋_GB2312" w:eastAsia="仿宋_GB2312" w:hint="eastAsia"/>
          <w:sz w:val="32"/>
          <w:szCs w:val="32"/>
        </w:rPr>
        <w:t>3</w:t>
      </w:r>
      <w:r w:rsidRPr="00C43DE0">
        <w:rPr>
          <w:rFonts w:ascii="仿宋_GB2312" w:eastAsia="仿宋_GB2312" w:hint="eastAsia"/>
          <w:sz w:val="32"/>
          <w:szCs w:val="32"/>
        </w:rPr>
        <w:t>件，“无法提供”</w:t>
      </w:r>
      <w:r w:rsidR="001179D4" w:rsidRPr="00C43DE0">
        <w:rPr>
          <w:rFonts w:ascii="仿宋_GB2312" w:eastAsia="仿宋_GB2312" w:hint="eastAsia"/>
          <w:sz w:val="32"/>
          <w:szCs w:val="32"/>
        </w:rPr>
        <w:t>40</w:t>
      </w:r>
      <w:r w:rsidRPr="00C43DE0">
        <w:rPr>
          <w:rFonts w:ascii="仿宋_GB2312" w:eastAsia="仿宋_GB2312" w:hint="eastAsia"/>
          <w:sz w:val="32"/>
          <w:szCs w:val="32"/>
        </w:rPr>
        <w:t>件，</w:t>
      </w:r>
      <w:r w:rsidR="001179D4" w:rsidRPr="00C43DE0">
        <w:rPr>
          <w:rFonts w:ascii="仿宋_GB2312" w:eastAsia="仿宋_GB2312" w:hint="eastAsia"/>
          <w:sz w:val="32"/>
          <w:szCs w:val="32"/>
        </w:rPr>
        <w:t>“</w:t>
      </w:r>
      <w:proofErr w:type="gramStart"/>
      <w:r w:rsidR="001179D4" w:rsidRPr="00C43DE0">
        <w:rPr>
          <w:rFonts w:ascii="仿宋_GB2312" w:eastAsia="仿宋_GB2312" w:hint="eastAsia"/>
          <w:sz w:val="32"/>
          <w:szCs w:val="32"/>
        </w:rPr>
        <w:t>不予处理</w:t>
      </w:r>
      <w:proofErr w:type="gramEnd"/>
      <w:r w:rsidR="001179D4" w:rsidRPr="00C43DE0">
        <w:rPr>
          <w:rFonts w:ascii="仿宋_GB2312" w:eastAsia="仿宋_GB2312" w:hint="eastAsia"/>
          <w:sz w:val="32"/>
          <w:szCs w:val="32"/>
        </w:rPr>
        <w:t>”1件，</w:t>
      </w:r>
      <w:r w:rsidRPr="00C43DE0">
        <w:rPr>
          <w:rFonts w:ascii="仿宋_GB2312" w:eastAsia="仿宋_GB2312" w:hint="eastAsia"/>
          <w:sz w:val="32"/>
          <w:szCs w:val="32"/>
        </w:rPr>
        <w:t>“其他处理”</w:t>
      </w:r>
      <w:r w:rsidR="001179D4" w:rsidRPr="00C43DE0">
        <w:rPr>
          <w:rFonts w:ascii="仿宋_GB2312" w:eastAsia="仿宋_GB2312" w:hint="eastAsia"/>
          <w:sz w:val="32"/>
          <w:szCs w:val="32"/>
        </w:rPr>
        <w:t>5</w:t>
      </w:r>
      <w:r w:rsidRPr="00C43DE0">
        <w:rPr>
          <w:rFonts w:ascii="仿宋_GB2312" w:eastAsia="仿宋_GB2312" w:hint="eastAsia"/>
          <w:sz w:val="32"/>
          <w:szCs w:val="32"/>
        </w:rPr>
        <w:t>件，所占比重分别为</w:t>
      </w:r>
      <w:r w:rsidR="001179D4" w:rsidRPr="00C43DE0">
        <w:rPr>
          <w:rFonts w:ascii="仿宋_GB2312" w:eastAsia="仿宋_GB2312" w:hint="eastAsia"/>
          <w:sz w:val="32"/>
          <w:szCs w:val="32"/>
        </w:rPr>
        <w:t>63.4%、2.2%、29.9%、0.8%、3.7%</w:t>
      </w:r>
      <w:r w:rsidRPr="00C43DE0">
        <w:rPr>
          <w:rFonts w:ascii="仿宋_GB2312" w:eastAsia="仿宋_GB2312" w:hint="eastAsia"/>
          <w:sz w:val="32"/>
          <w:szCs w:val="32"/>
        </w:rPr>
        <w:t>。</w:t>
      </w:r>
      <w:r w:rsidRPr="00C43DE0">
        <w:rPr>
          <w:rFonts w:ascii="仿宋_GB2312" w:eastAsia="仿宋_GB2312" w:hAnsi="仿宋_GB2312" w:cs="仿宋_GB2312" w:hint="eastAsia"/>
          <w:kern w:val="0"/>
          <w:sz w:val="32"/>
          <w:szCs w:val="32"/>
        </w:rPr>
        <w:t>二是政府信息公开行政复议、行政诉讼情况。</w:t>
      </w:r>
      <w:r w:rsidR="00D46431" w:rsidRPr="00C43DE0">
        <w:rPr>
          <w:rFonts w:ascii="仿宋_GB2312" w:eastAsia="仿宋_GB2312" w:hAnsi="仿宋_GB2312" w:cs="仿宋_GB2312" w:hint="eastAsia"/>
          <w:kern w:val="0"/>
          <w:sz w:val="32"/>
          <w:szCs w:val="32"/>
          <w:shd w:val="clear" w:color="auto" w:fill="FFFFFF"/>
          <w:lang w:bidi="ar"/>
        </w:rPr>
        <w:t>2021年度，收到行政复议案件4件，结果维持4件；收到未经复议直接起诉的行政诉讼案件1件，尚未审结1件，复议后起诉的行政诉讼案件3件，结果维持2件，尚未审结1件。</w:t>
      </w:r>
    </w:p>
    <w:p w14:paraId="75683ABE" w14:textId="67AD0C88" w:rsidR="0027639E" w:rsidRPr="00C43DE0" w:rsidRDefault="00515DFE" w:rsidP="002A0DB9">
      <w:pPr>
        <w:pStyle w:val="af2"/>
        <w:jc w:val="center"/>
        <w:rPr>
          <w:rFonts w:ascii="仿宋_GB2312" w:eastAsia="仿宋_GB2312" w:hAnsi="微软雅黑" w:cs="仿宋_GB2312"/>
          <w:sz w:val="32"/>
          <w:szCs w:val="32"/>
          <w:shd w:val="clear" w:color="auto" w:fill="FFFFFF"/>
        </w:rPr>
      </w:pPr>
      <w:r w:rsidRPr="00C43DE0">
        <w:rPr>
          <w:rFonts w:ascii="仿宋_GB2312" w:eastAsia="仿宋_GB2312" w:hint="eastAsia"/>
          <w:noProof/>
        </w:rPr>
        <w:drawing>
          <wp:inline distT="0" distB="0" distL="0" distR="0" wp14:anchorId="0301C651" wp14:editId="568A2BB2">
            <wp:extent cx="5248275" cy="3499043"/>
            <wp:effectExtent l="19050" t="19050" r="0" b="6350"/>
            <wp:docPr id="13" name="图片 13" descr="图表, 饼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表, 饼图&#10;&#10;描述已自动生成"/>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59861" cy="3506767"/>
                    </a:xfrm>
                    <a:prstGeom prst="rect">
                      <a:avLst/>
                    </a:prstGeom>
                    <a:noFill/>
                    <a:ln>
                      <a:solidFill>
                        <a:schemeClr val="tx1"/>
                      </a:solidFill>
                    </a:ln>
                  </pic:spPr>
                </pic:pic>
              </a:graphicData>
            </a:graphic>
          </wp:inline>
        </w:drawing>
      </w:r>
    </w:p>
    <w:p w14:paraId="22367CED" w14:textId="50A0258F" w:rsidR="009356E7" w:rsidRPr="00C43DE0" w:rsidRDefault="009356E7" w:rsidP="00106CFE">
      <w:pPr>
        <w:pStyle w:val="af2"/>
        <w:ind w:firstLineChars="200" w:firstLine="640"/>
        <w:rPr>
          <w:rFonts w:ascii="仿宋_GB2312" w:eastAsia="仿宋_GB2312"/>
          <w:sz w:val="32"/>
          <w:szCs w:val="32"/>
        </w:rPr>
      </w:pPr>
      <w:r w:rsidRPr="00C43DE0">
        <w:rPr>
          <w:rFonts w:ascii="楷体_GB2312" w:eastAsia="楷体_GB2312" w:hAnsi="楷体" w:cs="文星仿宋" w:hint="eastAsia"/>
          <w:sz w:val="32"/>
          <w:szCs w:val="32"/>
        </w:rPr>
        <w:t>（三）</w:t>
      </w:r>
      <w:r w:rsidR="008D3C67" w:rsidRPr="00C43DE0">
        <w:rPr>
          <w:rFonts w:ascii="楷体_GB2312" w:eastAsia="楷体_GB2312" w:hAnsi="楷体" w:cs="文星仿宋" w:hint="eastAsia"/>
          <w:sz w:val="32"/>
          <w:szCs w:val="32"/>
        </w:rPr>
        <w:t>持续强化</w:t>
      </w:r>
      <w:r w:rsidRPr="00C43DE0">
        <w:rPr>
          <w:rFonts w:ascii="楷体_GB2312" w:eastAsia="楷体_GB2312" w:hAnsi="楷体" w:cs="文星仿宋" w:hint="eastAsia"/>
          <w:sz w:val="32"/>
          <w:szCs w:val="32"/>
        </w:rPr>
        <w:t>政府信息管理。</w:t>
      </w:r>
      <w:r w:rsidR="003A2884" w:rsidRPr="00C43DE0">
        <w:rPr>
          <w:rFonts w:ascii="仿宋_GB2312" w:eastAsia="仿宋_GB2312" w:hAnsi="楷体" w:cs="文星仿宋" w:hint="eastAsia"/>
          <w:sz w:val="32"/>
          <w:szCs w:val="32"/>
        </w:rPr>
        <w:t>一是加强政府信息全链条管</w:t>
      </w:r>
      <w:r w:rsidR="003A2884" w:rsidRPr="00C43DE0">
        <w:rPr>
          <w:rFonts w:ascii="仿宋_GB2312" w:eastAsia="仿宋_GB2312" w:hAnsi="楷体" w:cs="文星仿宋" w:hint="eastAsia"/>
          <w:sz w:val="32"/>
          <w:szCs w:val="32"/>
        </w:rPr>
        <w:lastRenderedPageBreak/>
        <w:t>理，强化公文公开属性源头管理、信息化管理，认真做好区政府规范性文件、政府工作报告、财政预决算等重点政府信息公开，建立完善区、部门主动公开目录。</w:t>
      </w:r>
      <w:r w:rsidR="00C519F7" w:rsidRPr="00C43DE0">
        <w:rPr>
          <w:rFonts w:ascii="仿宋_GB2312" w:eastAsia="仿宋_GB2312" w:hint="eastAsia"/>
          <w:sz w:val="32"/>
          <w:szCs w:val="32"/>
        </w:rPr>
        <w:t>二是</w:t>
      </w:r>
      <w:r w:rsidR="00C519F7">
        <w:rPr>
          <w:rFonts w:ascii="仿宋_GB2312" w:eastAsia="仿宋_GB2312" w:hAnsi="黑体" w:hint="eastAsia"/>
          <w:spacing w:val="-6"/>
          <w:sz w:val="32"/>
          <w:szCs w:val="32"/>
        </w:rPr>
        <w:t>通过</w:t>
      </w:r>
      <w:r w:rsidR="00C519F7" w:rsidRPr="00C43DE0">
        <w:rPr>
          <w:rFonts w:ascii="仿宋_GB2312" w:eastAsia="仿宋_GB2312" w:hAnsi="黑体" w:hint="eastAsia"/>
          <w:spacing w:val="-6"/>
          <w:sz w:val="32"/>
          <w:szCs w:val="32"/>
        </w:rPr>
        <w:t>“槐荫区政策文件集中发布平台”统一公开区政府和区政府办公室制定出台的规范性文件、政策文件等信息，全部列明文号、成文日期、</w:t>
      </w:r>
      <w:r w:rsidR="00C519F7">
        <w:rPr>
          <w:rFonts w:ascii="仿宋_GB2312" w:eastAsia="仿宋_GB2312" w:hAnsi="黑体" w:hint="eastAsia"/>
          <w:spacing w:val="-6"/>
          <w:sz w:val="32"/>
          <w:szCs w:val="32"/>
        </w:rPr>
        <w:t>发文日期、</w:t>
      </w:r>
      <w:r w:rsidR="00C519F7" w:rsidRPr="00C43DE0">
        <w:rPr>
          <w:rFonts w:ascii="仿宋_GB2312" w:eastAsia="仿宋_GB2312" w:hAnsi="黑体" w:hint="eastAsia"/>
          <w:spacing w:val="-6"/>
          <w:sz w:val="32"/>
          <w:szCs w:val="32"/>
        </w:rPr>
        <w:t>效力状态，</w:t>
      </w:r>
      <w:r w:rsidR="00DC5A42">
        <w:rPr>
          <w:rFonts w:ascii="仿宋_GB2312" w:eastAsia="仿宋_GB2312" w:hAnsi="黑体" w:hint="eastAsia"/>
          <w:spacing w:val="-6"/>
          <w:sz w:val="32"/>
          <w:szCs w:val="32"/>
        </w:rPr>
        <w:t>同时</w:t>
      </w:r>
      <w:r w:rsidR="00DC5A42" w:rsidRPr="00DC5A42">
        <w:rPr>
          <w:rFonts w:ascii="仿宋_GB2312" w:eastAsia="仿宋_GB2312" w:hAnsi="黑体" w:hint="eastAsia"/>
          <w:spacing w:val="-6"/>
          <w:sz w:val="32"/>
          <w:szCs w:val="32"/>
        </w:rPr>
        <w:t>优化政策文件搜索，将搜索结果</w:t>
      </w:r>
      <w:r w:rsidR="00DC5A42">
        <w:rPr>
          <w:rFonts w:ascii="仿宋_GB2312" w:eastAsia="仿宋_GB2312" w:hAnsi="黑体" w:hint="eastAsia"/>
          <w:spacing w:val="-6"/>
          <w:sz w:val="32"/>
          <w:szCs w:val="32"/>
        </w:rPr>
        <w:t>精准</w:t>
      </w:r>
      <w:r w:rsidR="00DC5A42" w:rsidRPr="00DC5A42">
        <w:rPr>
          <w:rFonts w:ascii="仿宋_GB2312" w:eastAsia="仿宋_GB2312" w:hAnsi="黑体" w:hint="eastAsia"/>
          <w:spacing w:val="-6"/>
          <w:sz w:val="32"/>
          <w:szCs w:val="32"/>
        </w:rPr>
        <w:t>展示。</w:t>
      </w:r>
    </w:p>
    <w:p w14:paraId="5B4A9FEC" w14:textId="3365D9B1" w:rsidR="00970524" w:rsidRPr="00C519F7" w:rsidRDefault="00C519F7" w:rsidP="00970524">
      <w:pPr>
        <w:pStyle w:val="af2"/>
        <w:rPr>
          <w:rFonts w:ascii="仿宋_GB2312" w:eastAsia="仿宋_GB2312"/>
          <w:sz w:val="32"/>
          <w:szCs w:val="32"/>
        </w:rPr>
      </w:pPr>
      <w:r>
        <w:rPr>
          <w:noProof/>
        </w:rPr>
        <w:drawing>
          <wp:inline distT="0" distB="0" distL="0" distR="0" wp14:anchorId="655D2D45" wp14:editId="1D4BA88C">
            <wp:extent cx="5759450" cy="3920490"/>
            <wp:effectExtent l="19050" t="19050" r="0" b="3810"/>
            <wp:docPr id="14" name="图片 14"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形用户界面, 网站&#10;&#10;描述已自动生成"/>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9450" cy="3920490"/>
                    </a:xfrm>
                    <a:prstGeom prst="rect">
                      <a:avLst/>
                    </a:prstGeom>
                    <a:noFill/>
                    <a:ln>
                      <a:solidFill>
                        <a:schemeClr val="tx1"/>
                      </a:solidFill>
                    </a:ln>
                  </pic:spPr>
                </pic:pic>
              </a:graphicData>
            </a:graphic>
          </wp:inline>
        </w:drawing>
      </w:r>
    </w:p>
    <w:p w14:paraId="5078E013" w14:textId="30F2ECE9" w:rsidR="00970524" w:rsidRDefault="009356E7" w:rsidP="00C519F7">
      <w:pPr>
        <w:pStyle w:val="af2"/>
        <w:ind w:firstLineChars="200" w:firstLine="640"/>
        <w:rPr>
          <w:rFonts w:ascii="仿宋_GB2312" w:eastAsia="仿宋_GB2312"/>
          <w:sz w:val="32"/>
          <w:szCs w:val="32"/>
        </w:rPr>
      </w:pPr>
      <w:r w:rsidRPr="00C43DE0">
        <w:rPr>
          <w:rFonts w:ascii="楷体_GB2312" w:eastAsia="楷体_GB2312" w:hAnsi="楷体" w:cs="文星仿宋" w:hint="eastAsia"/>
          <w:sz w:val="32"/>
          <w:szCs w:val="32"/>
        </w:rPr>
        <w:t>（四）</w:t>
      </w:r>
      <w:r w:rsidR="008D3C67" w:rsidRPr="00C43DE0">
        <w:rPr>
          <w:rFonts w:ascii="楷体_GB2312" w:eastAsia="楷体_GB2312" w:hAnsi="楷体" w:cs="文星仿宋" w:hint="eastAsia"/>
          <w:sz w:val="32"/>
          <w:szCs w:val="32"/>
        </w:rPr>
        <w:t>点面结合加强平台建设</w:t>
      </w:r>
      <w:r w:rsidRPr="00C43DE0">
        <w:rPr>
          <w:rFonts w:ascii="楷体_GB2312" w:eastAsia="楷体_GB2312" w:hAnsi="楷体" w:cs="文星仿宋" w:hint="eastAsia"/>
          <w:sz w:val="32"/>
          <w:szCs w:val="32"/>
        </w:rPr>
        <w:t>。</w:t>
      </w:r>
      <w:r w:rsidRPr="00C43DE0">
        <w:rPr>
          <w:rFonts w:ascii="仿宋_GB2312" w:eastAsia="仿宋_GB2312" w:hAnsi="文星仿宋" w:cs="文星仿宋" w:hint="eastAsia"/>
          <w:sz w:val="32"/>
          <w:szCs w:val="32"/>
        </w:rPr>
        <w:t>一是认真落实《政府网</w:t>
      </w:r>
      <w:r w:rsidRPr="00C43DE0">
        <w:rPr>
          <w:rFonts w:ascii="仿宋_GB2312" w:eastAsia="仿宋_GB2312" w:hint="eastAsia"/>
          <w:sz w:val="32"/>
          <w:szCs w:val="32"/>
        </w:rPr>
        <w:t>站发展指引》各项要求，围绕 “信息发布、解读回应、办事服务、互动交流”等核心内容，抓好区政府门户网站规范化建设，加强政府信息的集中公开工作。</w:t>
      </w:r>
      <w:r w:rsidR="00DB6C42">
        <w:rPr>
          <w:rFonts w:ascii="仿宋_GB2312" w:eastAsia="仿宋_GB2312" w:hint="eastAsia"/>
          <w:sz w:val="32"/>
          <w:szCs w:val="32"/>
        </w:rPr>
        <w:t>二</w:t>
      </w:r>
      <w:r w:rsidR="00DB6C42" w:rsidRPr="00DB6C42">
        <w:rPr>
          <w:rFonts w:ascii="仿宋_GB2312" w:eastAsia="仿宋_GB2312" w:hint="eastAsia"/>
          <w:sz w:val="32"/>
          <w:szCs w:val="32"/>
        </w:rPr>
        <w:t>是规范政务新媒体管理，全区开设45个政务</w:t>
      </w:r>
      <w:proofErr w:type="gramStart"/>
      <w:r w:rsidR="00DB6C42" w:rsidRPr="00DB6C42">
        <w:rPr>
          <w:rFonts w:ascii="仿宋_GB2312" w:eastAsia="仿宋_GB2312" w:hint="eastAsia"/>
          <w:sz w:val="32"/>
          <w:szCs w:val="32"/>
        </w:rPr>
        <w:t>微信账号</w:t>
      </w:r>
      <w:proofErr w:type="gramEnd"/>
      <w:r w:rsidR="00DB6C42" w:rsidRPr="00DB6C42">
        <w:rPr>
          <w:rFonts w:ascii="仿宋_GB2312" w:eastAsia="仿宋_GB2312" w:hint="eastAsia"/>
          <w:sz w:val="32"/>
          <w:szCs w:val="32"/>
        </w:rPr>
        <w:t>，各单位基于“指尖上的政府”的总体定位，借助新媒体平台进一步创新政府信息公开方式，公开、宣传好重大</w:t>
      </w:r>
      <w:r w:rsidR="00DB6C42" w:rsidRPr="00DB6C42">
        <w:rPr>
          <w:rFonts w:ascii="仿宋_GB2312" w:eastAsia="仿宋_GB2312" w:hint="eastAsia"/>
          <w:sz w:val="32"/>
          <w:szCs w:val="32"/>
        </w:rPr>
        <w:lastRenderedPageBreak/>
        <w:t>部署、重要政策、重点工作，及时回应社会关切。</w:t>
      </w:r>
      <w:r w:rsidR="00DB6C42">
        <w:rPr>
          <w:rFonts w:ascii="仿宋_GB2312" w:eastAsia="仿宋_GB2312" w:hint="eastAsia"/>
          <w:sz w:val="32"/>
          <w:szCs w:val="32"/>
        </w:rPr>
        <w:t>三</w:t>
      </w:r>
      <w:r w:rsidRPr="00C43DE0">
        <w:rPr>
          <w:rFonts w:ascii="仿宋_GB2312" w:eastAsia="仿宋_GB2312" w:hint="eastAsia"/>
          <w:sz w:val="32"/>
          <w:szCs w:val="32"/>
        </w:rPr>
        <w:t>是</w:t>
      </w:r>
      <w:r w:rsidR="00C519F7" w:rsidRPr="00C43DE0">
        <w:rPr>
          <w:rFonts w:ascii="仿宋_GB2312" w:eastAsia="仿宋_GB2312" w:hint="eastAsia"/>
          <w:sz w:val="32"/>
          <w:szCs w:val="32"/>
        </w:rPr>
        <w:t>切实发挥政府公报作为主动公开政府信息重要载体作用，将创刊以来的所有政府公报全部入库管理，并提供政府公报目录导航和内容检索导航服务，方便群众查询所需政策。2021年编发政府公报4期，刊登政府规范性文件及政策文件，在档案馆、图书馆等免费赠阅。</w:t>
      </w:r>
    </w:p>
    <w:p w14:paraId="0FA9CCAA" w14:textId="001D626A" w:rsidR="00C519F7" w:rsidRPr="00C43DE0" w:rsidRDefault="00C519F7" w:rsidP="00970524">
      <w:pPr>
        <w:pStyle w:val="af2"/>
        <w:rPr>
          <w:rFonts w:ascii="仿宋_GB2312" w:eastAsia="仿宋_GB2312"/>
          <w:sz w:val="32"/>
          <w:szCs w:val="32"/>
        </w:rPr>
      </w:pPr>
      <w:r w:rsidRPr="00C43DE0">
        <w:rPr>
          <w:rFonts w:ascii="仿宋_GB2312" w:eastAsia="仿宋_GB2312" w:hint="eastAsia"/>
          <w:noProof/>
        </w:rPr>
        <w:drawing>
          <wp:inline distT="0" distB="0" distL="0" distR="0" wp14:anchorId="02552905" wp14:editId="4F59A623">
            <wp:extent cx="5759450" cy="4892040"/>
            <wp:effectExtent l="19050" t="19050" r="0" b="3810"/>
            <wp:docPr id="6" name="图片 6" descr="图形用户界面, 文本,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形用户界面, 文本, 网站&#10;&#10;描述已自动生成"/>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9450" cy="4892040"/>
                    </a:xfrm>
                    <a:prstGeom prst="rect">
                      <a:avLst/>
                    </a:prstGeom>
                    <a:noFill/>
                    <a:ln>
                      <a:solidFill>
                        <a:schemeClr val="tx1"/>
                      </a:solidFill>
                    </a:ln>
                  </pic:spPr>
                </pic:pic>
              </a:graphicData>
            </a:graphic>
          </wp:inline>
        </w:drawing>
      </w:r>
    </w:p>
    <w:p w14:paraId="57B0B06F" w14:textId="382F174D" w:rsidR="00CA04D2" w:rsidRPr="00C43DE0" w:rsidRDefault="009356E7" w:rsidP="00CA04D2">
      <w:pPr>
        <w:ind w:firstLineChars="200" w:firstLine="640"/>
        <w:rPr>
          <w:rFonts w:ascii="仿宋_GB2312" w:eastAsia="仿宋_GB2312"/>
          <w:sz w:val="32"/>
          <w:szCs w:val="32"/>
        </w:rPr>
      </w:pPr>
      <w:r w:rsidRPr="00C43DE0">
        <w:rPr>
          <w:rFonts w:ascii="楷体_GB2312" w:eastAsia="楷体_GB2312" w:hAnsi="楷体" w:cs="文星仿宋" w:hint="eastAsia"/>
          <w:sz w:val="32"/>
          <w:szCs w:val="32"/>
        </w:rPr>
        <w:t>（</w:t>
      </w:r>
      <w:r w:rsidR="008D3C17" w:rsidRPr="00C43DE0">
        <w:rPr>
          <w:rFonts w:ascii="楷体_GB2312" w:eastAsia="楷体_GB2312" w:hAnsi="楷体" w:cs="文星仿宋" w:hint="eastAsia"/>
          <w:sz w:val="32"/>
          <w:szCs w:val="32"/>
        </w:rPr>
        <w:t>五</w:t>
      </w:r>
      <w:r w:rsidRPr="00C43DE0">
        <w:rPr>
          <w:rFonts w:ascii="楷体_GB2312" w:eastAsia="楷体_GB2312" w:hAnsi="楷体" w:cs="文星仿宋" w:hint="eastAsia"/>
          <w:sz w:val="32"/>
          <w:szCs w:val="32"/>
        </w:rPr>
        <w:t>）</w:t>
      </w:r>
      <w:r w:rsidR="008D3C67" w:rsidRPr="00C43DE0">
        <w:rPr>
          <w:rFonts w:ascii="楷体_GB2312" w:eastAsia="楷体_GB2312" w:hAnsi="楷体" w:cs="文星仿宋" w:hint="eastAsia"/>
          <w:sz w:val="32"/>
          <w:szCs w:val="32"/>
        </w:rPr>
        <w:t>部署落实强化</w:t>
      </w:r>
      <w:r w:rsidR="00CA3757" w:rsidRPr="00C43DE0">
        <w:rPr>
          <w:rFonts w:ascii="楷体_GB2312" w:eastAsia="楷体_GB2312" w:hAnsi="楷体" w:cs="文星仿宋" w:hint="eastAsia"/>
          <w:sz w:val="32"/>
          <w:szCs w:val="32"/>
        </w:rPr>
        <w:t>监督</w:t>
      </w:r>
      <w:r w:rsidR="008D3C67" w:rsidRPr="00C43DE0">
        <w:rPr>
          <w:rFonts w:ascii="楷体_GB2312" w:eastAsia="楷体_GB2312" w:hAnsi="楷体" w:cs="文星仿宋" w:hint="eastAsia"/>
          <w:sz w:val="32"/>
          <w:szCs w:val="32"/>
        </w:rPr>
        <w:t>保障</w:t>
      </w:r>
      <w:r w:rsidRPr="00C43DE0">
        <w:rPr>
          <w:rFonts w:ascii="楷体_GB2312" w:eastAsia="楷体_GB2312" w:hAnsi="楷体" w:cs="文星仿宋" w:hint="eastAsia"/>
          <w:sz w:val="32"/>
          <w:szCs w:val="32"/>
        </w:rPr>
        <w:t>。</w:t>
      </w:r>
      <w:r w:rsidR="00CA04D2" w:rsidRPr="00C43DE0">
        <w:rPr>
          <w:rFonts w:ascii="仿宋_GB2312" w:eastAsia="仿宋_GB2312" w:hAnsi="仿宋_GB2312" w:cs="仿宋_GB2312" w:hint="eastAsia"/>
          <w:sz w:val="32"/>
          <w:szCs w:val="32"/>
        </w:rPr>
        <w:t>一是围绕2021年国家</w:t>
      </w:r>
      <w:r w:rsidR="003447C9" w:rsidRPr="00C43DE0">
        <w:rPr>
          <w:rFonts w:ascii="仿宋_GB2312" w:eastAsia="仿宋_GB2312" w:hAnsi="仿宋_GB2312" w:cs="仿宋_GB2312" w:hint="eastAsia"/>
          <w:sz w:val="32"/>
          <w:szCs w:val="32"/>
        </w:rPr>
        <w:t>、</w:t>
      </w:r>
      <w:r w:rsidR="00CA04D2" w:rsidRPr="00C43DE0">
        <w:rPr>
          <w:rFonts w:ascii="仿宋_GB2312" w:eastAsia="仿宋_GB2312" w:hAnsi="仿宋_GB2312" w:cs="仿宋_GB2312" w:hint="eastAsia"/>
          <w:sz w:val="32"/>
          <w:szCs w:val="32"/>
        </w:rPr>
        <w:t>省</w:t>
      </w:r>
      <w:r w:rsidR="003447C9" w:rsidRPr="00C43DE0">
        <w:rPr>
          <w:rFonts w:ascii="仿宋_GB2312" w:eastAsia="仿宋_GB2312" w:hAnsi="仿宋_GB2312" w:cs="仿宋_GB2312" w:hint="eastAsia"/>
          <w:sz w:val="32"/>
          <w:szCs w:val="32"/>
        </w:rPr>
        <w:t>、市</w:t>
      </w:r>
      <w:r w:rsidR="00CA04D2" w:rsidRPr="00C43DE0">
        <w:rPr>
          <w:rFonts w:ascii="仿宋_GB2312" w:eastAsia="仿宋_GB2312" w:hAnsi="仿宋_GB2312" w:cs="仿宋_GB2312" w:hint="eastAsia"/>
          <w:sz w:val="32"/>
          <w:szCs w:val="32"/>
        </w:rPr>
        <w:t>政务公开工作要点，制定工作方案，分解任务，明确落实责任。</w:t>
      </w:r>
      <w:r w:rsidR="00A14C48" w:rsidRPr="00C43DE0">
        <w:rPr>
          <w:rFonts w:ascii="仿宋_GB2312" w:eastAsia="仿宋_GB2312" w:hAnsi="仿宋_GB2312" w:cs="仿宋_GB2312" w:hint="eastAsia"/>
          <w:sz w:val="32"/>
          <w:szCs w:val="32"/>
        </w:rPr>
        <w:t>二是组织开展政务公开业务专题培训，</w:t>
      </w:r>
      <w:r w:rsidR="00CA04D2" w:rsidRPr="00C43DE0">
        <w:rPr>
          <w:rFonts w:ascii="仿宋_GB2312" w:eastAsia="仿宋_GB2312" w:hint="eastAsia"/>
          <w:sz w:val="32"/>
          <w:szCs w:val="32"/>
        </w:rPr>
        <w:t>增强政府信息公开意识和业务能力</w:t>
      </w:r>
      <w:r w:rsidR="00CA04D2" w:rsidRPr="00C43DE0">
        <w:rPr>
          <w:rFonts w:ascii="仿宋_GB2312" w:eastAsia="仿宋_GB2312" w:hAnsi="仿宋_GB2312" w:cs="仿宋_GB2312" w:hint="eastAsia"/>
          <w:sz w:val="32"/>
          <w:szCs w:val="32"/>
        </w:rPr>
        <w:t>。</w:t>
      </w:r>
      <w:r w:rsidR="00C74F9F" w:rsidRPr="00C43DE0">
        <w:rPr>
          <w:rFonts w:ascii="仿宋_GB2312" w:eastAsia="仿宋_GB2312" w:hint="eastAsia"/>
          <w:sz w:val="32"/>
          <w:szCs w:val="32"/>
        </w:rPr>
        <w:t>三</w:t>
      </w:r>
      <w:r w:rsidR="00CA04D2" w:rsidRPr="00C43DE0">
        <w:rPr>
          <w:rFonts w:ascii="仿宋_GB2312" w:eastAsia="仿宋_GB2312" w:hint="eastAsia"/>
          <w:sz w:val="32"/>
          <w:szCs w:val="32"/>
        </w:rPr>
        <w:t>是加强考评</w:t>
      </w:r>
      <w:r w:rsidR="00256595" w:rsidRPr="00C43DE0">
        <w:rPr>
          <w:rFonts w:ascii="仿宋_GB2312" w:eastAsia="仿宋_GB2312" w:hint="eastAsia"/>
          <w:sz w:val="32"/>
          <w:szCs w:val="32"/>
        </w:rPr>
        <w:t>督导</w:t>
      </w:r>
      <w:r w:rsidR="00CA04D2" w:rsidRPr="00C43DE0">
        <w:rPr>
          <w:rFonts w:ascii="仿宋_GB2312" w:eastAsia="仿宋_GB2312" w:hint="eastAsia"/>
          <w:sz w:val="32"/>
          <w:szCs w:val="32"/>
        </w:rPr>
        <w:t>工作，制定了《槐荫区2021年政务公开工作考核办法》，</w:t>
      </w:r>
      <w:r w:rsidR="00256595" w:rsidRPr="00C43DE0">
        <w:rPr>
          <w:rFonts w:ascii="仿宋_GB2312" w:eastAsia="仿宋_GB2312" w:hint="eastAsia"/>
          <w:sz w:val="32"/>
          <w:szCs w:val="32"/>
        </w:rPr>
        <w:t>积极构建常态化督导机制，通过开展</w:t>
      </w:r>
      <w:r w:rsidR="001876DB" w:rsidRPr="00C43DE0">
        <w:rPr>
          <w:rFonts w:ascii="仿宋_GB2312" w:eastAsia="仿宋_GB2312" w:hint="eastAsia"/>
          <w:sz w:val="32"/>
          <w:szCs w:val="32"/>
        </w:rPr>
        <w:t>季度</w:t>
      </w:r>
      <w:r w:rsidR="00256595" w:rsidRPr="00C43DE0">
        <w:rPr>
          <w:rFonts w:ascii="仿宋_GB2312" w:eastAsia="仿宋_GB2312" w:hint="eastAsia"/>
          <w:sz w:val="32"/>
          <w:szCs w:val="32"/>
        </w:rPr>
        <w:t>评</w:t>
      </w:r>
      <w:r w:rsidR="00256595" w:rsidRPr="00C43DE0">
        <w:rPr>
          <w:rFonts w:ascii="仿宋_GB2312" w:eastAsia="仿宋_GB2312" w:hint="eastAsia"/>
          <w:sz w:val="32"/>
          <w:szCs w:val="32"/>
        </w:rPr>
        <w:lastRenderedPageBreak/>
        <w:t>估考核和强化日常督导，定期对政务公开工作落实情况进行调度检查，努力推动政务公开各项工作落地落实。</w:t>
      </w:r>
    </w:p>
    <w:p w14:paraId="281BB7C8" w14:textId="5C97490A" w:rsidR="00645FE7" w:rsidRPr="00C43DE0" w:rsidRDefault="00645FE7" w:rsidP="00645FE7">
      <w:pPr>
        <w:rPr>
          <w:rFonts w:ascii="仿宋_GB2312" w:eastAsia="仿宋_GB2312"/>
          <w:sz w:val="32"/>
          <w:szCs w:val="32"/>
        </w:rPr>
      </w:pPr>
      <w:r w:rsidRPr="00C43DE0">
        <w:rPr>
          <w:rFonts w:ascii="仿宋_GB2312" w:eastAsia="仿宋_GB2312" w:hint="eastAsia"/>
          <w:noProof/>
        </w:rPr>
        <w:drawing>
          <wp:inline distT="0" distB="0" distL="0" distR="0" wp14:anchorId="7CE9EFAF" wp14:editId="2EB77A11">
            <wp:extent cx="5759450" cy="2278380"/>
            <wp:effectExtent l="19050" t="19050" r="0" b="7620"/>
            <wp:docPr id="8" name="图片 8" descr="图片包含 室内, 桌子, 餐厅, 房间&#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片包含 室内, 桌子, 餐厅, 房间&#10;&#10;描述已自动生成"/>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9450" cy="2278380"/>
                    </a:xfrm>
                    <a:prstGeom prst="rect">
                      <a:avLst/>
                    </a:prstGeom>
                    <a:noFill/>
                    <a:ln>
                      <a:solidFill>
                        <a:schemeClr val="tx1"/>
                      </a:solidFill>
                    </a:ln>
                  </pic:spPr>
                </pic:pic>
              </a:graphicData>
            </a:graphic>
          </wp:inline>
        </w:drawing>
      </w:r>
    </w:p>
    <w:p w14:paraId="2BC19A55" w14:textId="77777777" w:rsidR="009356E7" w:rsidRPr="00C43DE0" w:rsidRDefault="009356E7" w:rsidP="00955ECE">
      <w:pPr>
        <w:ind w:firstLineChars="200" w:firstLine="640"/>
        <w:rPr>
          <w:rFonts w:ascii="黑体" w:eastAsia="黑体" w:hAnsi="黑体" w:cs="黑体"/>
          <w:sz w:val="32"/>
          <w:szCs w:val="32"/>
        </w:rPr>
      </w:pPr>
      <w:r w:rsidRPr="00C43DE0">
        <w:rPr>
          <w:rFonts w:ascii="黑体" w:eastAsia="黑体" w:hAnsi="黑体" w:cs="黑体" w:hint="eastAsia"/>
          <w:sz w:val="32"/>
          <w:szCs w:val="32"/>
        </w:rPr>
        <w:t>二、主动公开政府信息情况</w:t>
      </w:r>
    </w:p>
    <w:tbl>
      <w:tblPr>
        <w:tblW w:w="9104" w:type="dxa"/>
        <w:jc w:val="center"/>
        <w:tblCellMar>
          <w:left w:w="0" w:type="dxa"/>
          <w:right w:w="0" w:type="dxa"/>
        </w:tblCellMar>
        <w:tblLook w:val="04A0" w:firstRow="1" w:lastRow="0" w:firstColumn="1" w:lastColumn="0" w:noHBand="0" w:noVBand="1"/>
      </w:tblPr>
      <w:tblGrid>
        <w:gridCol w:w="2276"/>
        <w:gridCol w:w="2276"/>
        <w:gridCol w:w="2276"/>
        <w:gridCol w:w="2276"/>
      </w:tblGrid>
      <w:tr w:rsidR="009356E7" w:rsidRPr="00C43DE0" w14:paraId="6FBC48E4" w14:textId="77777777" w:rsidTr="0031474F">
        <w:trPr>
          <w:trHeight w:val="355"/>
          <w:jc w:val="center"/>
        </w:trPr>
        <w:tc>
          <w:tcPr>
            <w:tcW w:w="9104" w:type="dxa"/>
            <w:gridSpan w:val="4"/>
            <w:tcBorders>
              <w:top w:val="single" w:sz="8" w:space="0" w:color="auto"/>
              <w:left w:val="single" w:sz="8" w:space="0" w:color="auto"/>
              <w:bottom w:val="single" w:sz="8" w:space="0" w:color="auto"/>
              <w:right w:val="single" w:sz="8" w:space="0" w:color="auto"/>
            </w:tcBorders>
            <w:shd w:val="clear" w:color="auto" w:fill="C6D9F1"/>
            <w:tcMar>
              <w:top w:w="0" w:type="dxa"/>
              <w:left w:w="57" w:type="dxa"/>
              <w:bottom w:w="0" w:type="dxa"/>
              <w:right w:w="57" w:type="dxa"/>
            </w:tcMar>
            <w:vAlign w:val="center"/>
          </w:tcPr>
          <w:p w14:paraId="3D4A8AD1"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第二十条第（一）项</w:t>
            </w:r>
          </w:p>
        </w:tc>
      </w:tr>
      <w:tr w:rsidR="009356E7" w:rsidRPr="00C43DE0" w14:paraId="585936BE" w14:textId="77777777" w:rsidTr="0031474F">
        <w:trPr>
          <w:trHeight w:val="355"/>
          <w:jc w:val="center"/>
        </w:trPr>
        <w:tc>
          <w:tcPr>
            <w:tcW w:w="2276" w:type="dxa"/>
            <w:tcBorders>
              <w:top w:val="nil"/>
              <w:left w:val="single" w:sz="8" w:space="0" w:color="auto"/>
              <w:bottom w:val="single" w:sz="8" w:space="0" w:color="auto"/>
              <w:right w:val="single" w:sz="8" w:space="0" w:color="auto"/>
            </w:tcBorders>
            <w:tcMar>
              <w:top w:w="0" w:type="dxa"/>
              <w:left w:w="57" w:type="dxa"/>
              <w:bottom w:w="0" w:type="dxa"/>
              <w:right w:w="57" w:type="dxa"/>
            </w:tcMar>
            <w:vAlign w:val="center"/>
          </w:tcPr>
          <w:p w14:paraId="25455248"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信息内容</w:t>
            </w:r>
          </w:p>
        </w:tc>
        <w:tc>
          <w:tcPr>
            <w:tcW w:w="2276" w:type="dxa"/>
            <w:tcBorders>
              <w:top w:val="single" w:sz="8" w:space="0" w:color="auto"/>
              <w:left w:val="nil"/>
              <w:bottom w:val="single" w:sz="8" w:space="0" w:color="auto"/>
              <w:right w:val="single" w:sz="8" w:space="0" w:color="auto"/>
            </w:tcBorders>
            <w:tcMar>
              <w:top w:w="0" w:type="dxa"/>
              <w:left w:w="57" w:type="dxa"/>
              <w:bottom w:w="0" w:type="dxa"/>
              <w:right w:w="57" w:type="dxa"/>
            </w:tcMar>
            <w:vAlign w:val="center"/>
          </w:tcPr>
          <w:p w14:paraId="6F726CF2"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本年</w:t>
            </w:r>
            <w:r w:rsidRPr="00C43DE0">
              <w:rPr>
                <w:rFonts w:ascii="仿宋_GB2312" w:eastAsia="仿宋_GB2312" w:hAnsi="宋体" w:cs="Calibri" w:hint="eastAsia"/>
                <w:kern w:val="0"/>
                <w:sz w:val="28"/>
                <w:szCs w:val="28"/>
              </w:rPr>
              <w:t>制</w:t>
            </w:r>
            <w:r w:rsidRPr="00C43DE0">
              <w:rPr>
                <w:rFonts w:ascii="仿宋_GB2312" w:eastAsia="仿宋_GB2312" w:hAnsi="宋体" w:cs="宋体" w:hint="eastAsia"/>
                <w:kern w:val="0"/>
                <w:sz w:val="28"/>
                <w:szCs w:val="28"/>
              </w:rPr>
              <w:t>发件</w:t>
            </w:r>
            <w:r w:rsidRPr="00C43DE0">
              <w:rPr>
                <w:rFonts w:ascii="仿宋_GB2312" w:eastAsia="仿宋_GB2312" w:hAnsi="宋体" w:cs="Calibri" w:hint="eastAsia"/>
                <w:kern w:val="0"/>
                <w:sz w:val="28"/>
                <w:szCs w:val="28"/>
              </w:rPr>
              <w:t>数</w:t>
            </w:r>
          </w:p>
        </w:tc>
        <w:tc>
          <w:tcPr>
            <w:tcW w:w="2276" w:type="dxa"/>
            <w:tcBorders>
              <w:top w:val="single" w:sz="8" w:space="0" w:color="auto"/>
              <w:left w:val="nil"/>
              <w:bottom w:val="single" w:sz="8" w:space="0" w:color="auto"/>
              <w:right w:val="single" w:sz="8" w:space="0" w:color="auto"/>
            </w:tcBorders>
            <w:tcMar>
              <w:top w:w="0" w:type="dxa"/>
              <w:left w:w="57" w:type="dxa"/>
              <w:bottom w:w="0" w:type="dxa"/>
              <w:right w:w="57" w:type="dxa"/>
            </w:tcMar>
            <w:vAlign w:val="center"/>
          </w:tcPr>
          <w:p w14:paraId="13CA631F"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本年废止件数</w:t>
            </w:r>
          </w:p>
        </w:tc>
        <w:tc>
          <w:tcPr>
            <w:tcW w:w="2276" w:type="dxa"/>
            <w:tcBorders>
              <w:top w:val="single" w:sz="8" w:space="0" w:color="auto"/>
              <w:left w:val="nil"/>
              <w:bottom w:val="single" w:sz="8" w:space="0" w:color="auto"/>
              <w:right w:val="single" w:sz="8" w:space="0" w:color="auto"/>
            </w:tcBorders>
            <w:tcMar>
              <w:top w:w="0" w:type="dxa"/>
              <w:left w:w="57" w:type="dxa"/>
              <w:bottom w:w="0" w:type="dxa"/>
              <w:right w:w="57" w:type="dxa"/>
            </w:tcMar>
            <w:vAlign w:val="center"/>
          </w:tcPr>
          <w:p w14:paraId="5649629E"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现行有效件</w:t>
            </w:r>
            <w:r w:rsidRPr="00C43DE0">
              <w:rPr>
                <w:rFonts w:ascii="仿宋_GB2312" w:eastAsia="仿宋_GB2312" w:hAnsi="宋体" w:cs="Calibri" w:hint="eastAsia"/>
                <w:kern w:val="0"/>
                <w:sz w:val="28"/>
                <w:szCs w:val="28"/>
              </w:rPr>
              <w:t>数</w:t>
            </w:r>
          </w:p>
        </w:tc>
      </w:tr>
      <w:tr w:rsidR="009356E7" w:rsidRPr="00C43DE0" w14:paraId="5B6388A0" w14:textId="77777777" w:rsidTr="0031474F">
        <w:trPr>
          <w:trHeight w:val="355"/>
          <w:jc w:val="center"/>
        </w:trPr>
        <w:tc>
          <w:tcPr>
            <w:tcW w:w="2276" w:type="dxa"/>
            <w:tcBorders>
              <w:top w:val="nil"/>
              <w:left w:val="single" w:sz="8" w:space="0" w:color="auto"/>
              <w:bottom w:val="single" w:sz="8" w:space="0" w:color="auto"/>
              <w:right w:val="single" w:sz="8" w:space="0" w:color="auto"/>
            </w:tcBorders>
            <w:tcMar>
              <w:top w:w="0" w:type="dxa"/>
              <w:left w:w="57" w:type="dxa"/>
              <w:bottom w:w="0" w:type="dxa"/>
              <w:right w:w="57" w:type="dxa"/>
            </w:tcMar>
            <w:vAlign w:val="center"/>
          </w:tcPr>
          <w:p w14:paraId="7195EDB6"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规章</w:t>
            </w:r>
          </w:p>
        </w:tc>
        <w:tc>
          <w:tcPr>
            <w:tcW w:w="2276" w:type="dxa"/>
            <w:tcBorders>
              <w:top w:val="nil"/>
              <w:left w:val="nil"/>
              <w:bottom w:val="single" w:sz="8" w:space="0" w:color="auto"/>
              <w:right w:val="single" w:sz="8" w:space="0" w:color="auto"/>
            </w:tcBorders>
            <w:tcMar>
              <w:top w:w="0" w:type="dxa"/>
              <w:left w:w="57" w:type="dxa"/>
              <w:bottom w:w="0" w:type="dxa"/>
              <w:right w:w="57" w:type="dxa"/>
            </w:tcMar>
            <w:vAlign w:val="center"/>
          </w:tcPr>
          <w:p w14:paraId="1FCD6564"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2276" w:type="dxa"/>
            <w:tcBorders>
              <w:top w:val="nil"/>
              <w:left w:val="nil"/>
              <w:bottom w:val="single" w:sz="8" w:space="0" w:color="auto"/>
              <w:right w:val="single" w:sz="8" w:space="0" w:color="auto"/>
            </w:tcBorders>
            <w:tcMar>
              <w:top w:w="0" w:type="dxa"/>
              <w:left w:w="57" w:type="dxa"/>
              <w:bottom w:w="0" w:type="dxa"/>
              <w:right w:w="57" w:type="dxa"/>
            </w:tcMar>
            <w:vAlign w:val="center"/>
          </w:tcPr>
          <w:p w14:paraId="25B773FD"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2276" w:type="dxa"/>
            <w:tcBorders>
              <w:top w:val="nil"/>
              <w:left w:val="nil"/>
              <w:bottom w:val="single" w:sz="8" w:space="0" w:color="auto"/>
              <w:right w:val="single" w:sz="8" w:space="0" w:color="auto"/>
            </w:tcBorders>
            <w:tcMar>
              <w:top w:w="0" w:type="dxa"/>
              <w:left w:w="57" w:type="dxa"/>
              <w:bottom w:w="0" w:type="dxa"/>
              <w:right w:w="57" w:type="dxa"/>
            </w:tcMar>
            <w:vAlign w:val="center"/>
          </w:tcPr>
          <w:p w14:paraId="09E96F67"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r>
      <w:tr w:rsidR="009356E7" w:rsidRPr="00C43DE0" w14:paraId="7D879CB1" w14:textId="77777777" w:rsidTr="0031474F">
        <w:trPr>
          <w:trHeight w:val="355"/>
          <w:jc w:val="center"/>
        </w:trPr>
        <w:tc>
          <w:tcPr>
            <w:tcW w:w="2276" w:type="dxa"/>
            <w:tcBorders>
              <w:top w:val="nil"/>
              <w:left w:val="single" w:sz="8" w:space="0" w:color="auto"/>
              <w:bottom w:val="single" w:sz="8" w:space="0" w:color="auto"/>
              <w:right w:val="single" w:sz="8" w:space="0" w:color="auto"/>
            </w:tcBorders>
            <w:tcMar>
              <w:top w:w="0" w:type="dxa"/>
              <w:left w:w="57" w:type="dxa"/>
              <w:bottom w:w="0" w:type="dxa"/>
              <w:right w:w="57" w:type="dxa"/>
            </w:tcMar>
            <w:vAlign w:val="center"/>
          </w:tcPr>
          <w:p w14:paraId="147D4389"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行政规范性文件</w:t>
            </w:r>
          </w:p>
        </w:tc>
        <w:tc>
          <w:tcPr>
            <w:tcW w:w="2276" w:type="dxa"/>
            <w:tcBorders>
              <w:top w:val="nil"/>
              <w:left w:val="nil"/>
              <w:bottom w:val="single" w:sz="8" w:space="0" w:color="auto"/>
              <w:right w:val="single" w:sz="8" w:space="0" w:color="auto"/>
            </w:tcBorders>
            <w:tcMar>
              <w:top w:w="0" w:type="dxa"/>
              <w:left w:w="57" w:type="dxa"/>
              <w:bottom w:w="0" w:type="dxa"/>
              <w:right w:w="57" w:type="dxa"/>
            </w:tcMar>
            <w:vAlign w:val="center"/>
          </w:tcPr>
          <w:p w14:paraId="24949758"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2276" w:type="dxa"/>
            <w:tcBorders>
              <w:top w:val="nil"/>
              <w:left w:val="nil"/>
              <w:bottom w:val="single" w:sz="8" w:space="0" w:color="auto"/>
              <w:right w:val="single" w:sz="8" w:space="0" w:color="auto"/>
            </w:tcBorders>
            <w:tcMar>
              <w:top w:w="0" w:type="dxa"/>
              <w:left w:w="57" w:type="dxa"/>
              <w:bottom w:w="0" w:type="dxa"/>
              <w:right w:w="57" w:type="dxa"/>
            </w:tcMar>
            <w:vAlign w:val="center"/>
          </w:tcPr>
          <w:p w14:paraId="737EC3C3" w14:textId="0A6FB6CC" w:rsidR="009356E7" w:rsidRPr="00C43DE0" w:rsidRDefault="00754FE0"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7</w:t>
            </w:r>
          </w:p>
        </w:tc>
        <w:tc>
          <w:tcPr>
            <w:tcW w:w="2276" w:type="dxa"/>
            <w:tcBorders>
              <w:top w:val="nil"/>
              <w:left w:val="nil"/>
              <w:bottom w:val="single" w:sz="8" w:space="0" w:color="auto"/>
              <w:right w:val="single" w:sz="8" w:space="0" w:color="auto"/>
            </w:tcBorders>
            <w:tcMar>
              <w:top w:w="0" w:type="dxa"/>
              <w:left w:w="57" w:type="dxa"/>
              <w:bottom w:w="0" w:type="dxa"/>
              <w:right w:w="57" w:type="dxa"/>
            </w:tcMar>
            <w:vAlign w:val="center"/>
          </w:tcPr>
          <w:p w14:paraId="612903E7" w14:textId="722FDDD5" w:rsidR="009356E7" w:rsidRPr="00C43DE0" w:rsidRDefault="00793154"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w:t>
            </w:r>
          </w:p>
        </w:tc>
      </w:tr>
      <w:tr w:rsidR="009356E7" w:rsidRPr="00C43DE0" w14:paraId="658FCCDB" w14:textId="77777777" w:rsidTr="0031474F">
        <w:trPr>
          <w:trHeight w:val="355"/>
          <w:jc w:val="center"/>
        </w:trPr>
        <w:tc>
          <w:tcPr>
            <w:tcW w:w="9104" w:type="dxa"/>
            <w:gridSpan w:val="4"/>
            <w:tcBorders>
              <w:top w:val="nil"/>
              <w:left w:val="single" w:sz="8" w:space="0" w:color="auto"/>
              <w:bottom w:val="single" w:sz="8" w:space="0" w:color="auto"/>
              <w:right w:val="single" w:sz="8" w:space="0" w:color="auto"/>
            </w:tcBorders>
            <w:shd w:val="clear" w:color="auto" w:fill="C6D9F1"/>
            <w:tcMar>
              <w:top w:w="0" w:type="dxa"/>
              <w:left w:w="57" w:type="dxa"/>
              <w:bottom w:w="0" w:type="dxa"/>
              <w:right w:w="57" w:type="dxa"/>
            </w:tcMar>
            <w:vAlign w:val="center"/>
          </w:tcPr>
          <w:p w14:paraId="56932218"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第二十条第（五）项</w:t>
            </w:r>
          </w:p>
        </w:tc>
      </w:tr>
      <w:tr w:rsidR="009356E7" w:rsidRPr="00C43DE0" w14:paraId="04DA3335" w14:textId="77777777" w:rsidTr="0031474F">
        <w:trPr>
          <w:trHeight w:val="355"/>
          <w:jc w:val="center"/>
        </w:trPr>
        <w:tc>
          <w:tcPr>
            <w:tcW w:w="2276" w:type="dxa"/>
            <w:tcBorders>
              <w:top w:val="nil"/>
              <w:left w:val="single" w:sz="8" w:space="0" w:color="auto"/>
              <w:bottom w:val="single" w:sz="8" w:space="0" w:color="auto"/>
              <w:right w:val="single" w:sz="8" w:space="0" w:color="auto"/>
            </w:tcBorders>
            <w:tcMar>
              <w:top w:w="0" w:type="dxa"/>
              <w:left w:w="57" w:type="dxa"/>
              <w:bottom w:w="0" w:type="dxa"/>
              <w:right w:w="57" w:type="dxa"/>
            </w:tcMar>
            <w:vAlign w:val="center"/>
          </w:tcPr>
          <w:p w14:paraId="58B2DB1A"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信息内容</w:t>
            </w:r>
          </w:p>
        </w:tc>
        <w:tc>
          <w:tcPr>
            <w:tcW w:w="6828" w:type="dxa"/>
            <w:gridSpan w:val="3"/>
            <w:tcBorders>
              <w:top w:val="nil"/>
              <w:left w:val="nil"/>
              <w:bottom w:val="single" w:sz="8" w:space="0" w:color="auto"/>
              <w:right w:val="single" w:sz="8" w:space="0" w:color="auto"/>
            </w:tcBorders>
            <w:tcMar>
              <w:top w:w="0" w:type="dxa"/>
              <w:left w:w="57" w:type="dxa"/>
              <w:bottom w:w="0" w:type="dxa"/>
              <w:right w:w="57" w:type="dxa"/>
            </w:tcMar>
            <w:vAlign w:val="center"/>
          </w:tcPr>
          <w:p w14:paraId="608C63B6"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本年处理决定数量</w:t>
            </w:r>
          </w:p>
        </w:tc>
      </w:tr>
      <w:tr w:rsidR="009356E7" w:rsidRPr="00C43DE0" w14:paraId="13B032D5" w14:textId="77777777" w:rsidTr="0031474F">
        <w:trPr>
          <w:trHeight w:val="355"/>
          <w:jc w:val="center"/>
        </w:trPr>
        <w:tc>
          <w:tcPr>
            <w:tcW w:w="2276" w:type="dxa"/>
            <w:tcBorders>
              <w:top w:val="nil"/>
              <w:left w:val="single" w:sz="8" w:space="0" w:color="auto"/>
              <w:bottom w:val="single" w:sz="8" w:space="0" w:color="auto"/>
              <w:right w:val="single" w:sz="8" w:space="0" w:color="auto"/>
            </w:tcBorders>
            <w:tcMar>
              <w:top w:w="0" w:type="dxa"/>
              <w:left w:w="57" w:type="dxa"/>
              <w:bottom w:w="0" w:type="dxa"/>
              <w:right w:w="57" w:type="dxa"/>
            </w:tcMar>
            <w:vAlign w:val="center"/>
          </w:tcPr>
          <w:p w14:paraId="41EB35EC"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行政许可</w:t>
            </w:r>
          </w:p>
        </w:tc>
        <w:tc>
          <w:tcPr>
            <w:tcW w:w="6828" w:type="dxa"/>
            <w:gridSpan w:val="3"/>
            <w:tcBorders>
              <w:top w:val="nil"/>
              <w:left w:val="nil"/>
              <w:bottom w:val="single" w:sz="8" w:space="0" w:color="auto"/>
              <w:right w:val="single" w:sz="8" w:space="0" w:color="auto"/>
            </w:tcBorders>
            <w:tcMar>
              <w:top w:w="0" w:type="dxa"/>
              <w:left w:w="57" w:type="dxa"/>
              <w:bottom w:w="0" w:type="dxa"/>
              <w:right w:w="57" w:type="dxa"/>
            </w:tcMar>
            <w:vAlign w:val="center"/>
          </w:tcPr>
          <w:p w14:paraId="77806504" w14:textId="02855948" w:rsidR="009356E7" w:rsidRPr="00C43DE0" w:rsidRDefault="00940D55"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88605</w:t>
            </w:r>
          </w:p>
        </w:tc>
      </w:tr>
      <w:tr w:rsidR="009356E7" w:rsidRPr="00C43DE0" w14:paraId="7240896B" w14:textId="77777777" w:rsidTr="0031474F">
        <w:trPr>
          <w:trHeight w:val="355"/>
          <w:jc w:val="center"/>
        </w:trPr>
        <w:tc>
          <w:tcPr>
            <w:tcW w:w="9104" w:type="dxa"/>
            <w:gridSpan w:val="4"/>
            <w:tcBorders>
              <w:top w:val="single" w:sz="4" w:space="0" w:color="auto"/>
              <w:left w:val="single" w:sz="8" w:space="0" w:color="auto"/>
              <w:bottom w:val="single" w:sz="8" w:space="0" w:color="auto"/>
              <w:right w:val="single" w:sz="8" w:space="0" w:color="auto"/>
            </w:tcBorders>
            <w:shd w:val="clear" w:color="auto" w:fill="C6D9F1"/>
            <w:tcMar>
              <w:top w:w="0" w:type="dxa"/>
              <w:left w:w="57" w:type="dxa"/>
              <w:bottom w:w="0" w:type="dxa"/>
              <w:right w:w="57" w:type="dxa"/>
            </w:tcMar>
            <w:vAlign w:val="center"/>
          </w:tcPr>
          <w:p w14:paraId="699AC9E7"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第二十条第（六）项</w:t>
            </w:r>
          </w:p>
        </w:tc>
      </w:tr>
      <w:tr w:rsidR="009356E7" w:rsidRPr="00C43DE0" w14:paraId="0C310D88" w14:textId="77777777" w:rsidTr="0031474F">
        <w:trPr>
          <w:trHeight w:val="355"/>
          <w:jc w:val="center"/>
        </w:trPr>
        <w:tc>
          <w:tcPr>
            <w:tcW w:w="2276" w:type="dxa"/>
            <w:tcBorders>
              <w:top w:val="nil"/>
              <w:left w:val="single" w:sz="8" w:space="0" w:color="auto"/>
              <w:bottom w:val="single" w:sz="8" w:space="0" w:color="auto"/>
              <w:right w:val="single" w:sz="8" w:space="0" w:color="auto"/>
            </w:tcBorders>
            <w:tcMar>
              <w:top w:w="0" w:type="dxa"/>
              <w:left w:w="57" w:type="dxa"/>
              <w:bottom w:w="0" w:type="dxa"/>
              <w:right w:w="57" w:type="dxa"/>
            </w:tcMar>
            <w:vAlign w:val="center"/>
          </w:tcPr>
          <w:p w14:paraId="30E4BA4B"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信息内容</w:t>
            </w:r>
          </w:p>
        </w:tc>
        <w:tc>
          <w:tcPr>
            <w:tcW w:w="6828" w:type="dxa"/>
            <w:gridSpan w:val="3"/>
            <w:tcBorders>
              <w:top w:val="single" w:sz="8" w:space="0" w:color="auto"/>
              <w:left w:val="nil"/>
              <w:bottom w:val="single" w:sz="8" w:space="0" w:color="auto"/>
              <w:right w:val="single" w:sz="8" w:space="0" w:color="auto"/>
            </w:tcBorders>
            <w:tcMar>
              <w:top w:w="0" w:type="dxa"/>
              <w:left w:w="57" w:type="dxa"/>
              <w:bottom w:w="0" w:type="dxa"/>
              <w:right w:w="57" w:type="dxa"/>
            </w:tcMar>
            <w:vAlign w:val="center"/>
          </w:tcPr>
          <w:p w14:paraId="51CBA2CA"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本年处理决定数量</w:t>
            </w:r>
          </w:p>
        </w:tc>
      </w:tr>
      <w:tr w:rsidR="009356E7" w:rsidRPr="00C43DE0" w14:paraId="699A88A9" w14:textId="77777777" w:rsidTr="0031474F">
        <w:trPr>
          <w:trHeight w:val="355"/>
          <w:jc w:val="center"/>
        </w:trPr>
        <w:tc>
          <w:tcPr>
            <w:tcW w:w="2276" w:type="dxa"/>
            <w:tcBorders>
              <w:top w:val="nil"/>
              <w:left w:val="single" w:sz="8" w:space="0" w:color="auto"/>
              <w:bottom w:val="single" w:sz="8" w:space="0" w:color="auto"/>
              <w:right w:val="single" w:sz="8" w:space="0" w:color="auto"/>
            </w:tcBorders>
            <w:tcMar>
              <w:top w:w="0" w:type="dxa"/>
              <w:left w:w="57" w:type="dxa"/>
              <w:bottom w:w="0" w:type="dxa"/>
              <w:right w:w="57" w:type="dxa"/>
            </w:tcMar>
            <w:vAlign w:val="center"/>
          </w:tcPr>
          <w:p w14:paraId="50E0CE55"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行政处罚</w:t>
            </w:r>
          </w:p>
        </w:tc>
        <w:tc>
          <w:tcPr>
            <w:tcW w:w="6828" w:type="dxa"/>
            <w:gridSpan w:val="3"/>
            <w:tcBorders>
              <w:top w:val="nil"/>
              <w:left w:val="nil"/>
              <w:bottom w:val="single" w:sz="8" w:space="0" w:color="auto"/>
              <w:right w:val="single" w:sz="8" w:space="0" w:color="auto"/>
            </w:tcBorders>
            <w:tcMar>
              <w:top w:w="0" w:type="dxa"/>
              <w:left w:w="57" w:type="dxa"/>
              <w:bottom w:w="0" w:type="dxa"/>
              <w:right w:w="57" w:type="dxa"/>
            </w:tcMar>
            <w:vAlign w:val="center"/>
          </w:tcPr>
          <w:p w14:paraId="5B5867FF" w14:textId="5B76A846" w:rsidR="009356E7" w:rsidRPr="00C43DE0" w:rsidRDefault="00940D55"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1174</w:t>
            </w:r>
          </w:p>
        </w:tc>
      </w:tr>
      <w:tr w:rsidR="009356E7" w:rsidRPr="00C43DE0" w14:paraId="58AE18AB" w14:textId="77777777" w:rsidTr="0031474F">
        <w:trPr>
          <w:trHeight w:val="355"/>
          <w:jc w:val="center"/>
        </w:trPr>
        <w:tc>
          <w:tcPr>
            <w:tcW w:w="2276" w:type="dxa"/>
            <w:tcBorders>
              <w:top w:val="nil"/>
              <w:left w:val="single" w:sz="8" w:space="0" w:color="auto"/>
              <w:bottom w:val="single" w:sz="8" w:space="0" w:color="auto"/>
              <w:right w:val="single" w:sz="8" w:space="0" w:color="auto"/>
            </w:tcBorders>
            <w:tcMar>
              <w:top w:w="0" w:type="dxa"/>
              <w:left w:w="57" w:type="dxa"/>
              <w:bottom w:w="0" w:type="dxa"/>
              <w:right w:w="57" w:type="dxa"/>
            </w:tcMar>
            <w:vAlign w:val="center"/>
          </w:tcPr>
          <w:p w14:paraId="6879B23B"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行政强制</w:t>
            </w:r>
          </w:p>
        </w:tc>
        <w:tc>
          <w:tcPr>
            <w:tcW w:w="6828" w:type="dxa"/>
            <w:gridSpan w:val="3"/>
            <w:tcBorders>
              <w:top w:val="nil"/>
              <w:left w:val="nil"/>
              <w:bottom w:val="single" w:sz="8" w:space="0" w:color="auto"/>
              <w:right w:val="single" w:sz="8" w:space="0" w:color="auto"/>
            </w:tcBorders>
            <w:tcMar>
              <w:top w:w="0" w:type="dxa"/>
              <w:left w:w="57" w:type="dxa"/>
              <w:bottom w:w="0" w:type="dxa"/>
              <w:right w:w="57" w:type="dxa"/>
            </w:tcMar>
            <w:vAlign w:val="center"/>
          </w:tcPr>
          <w:p w14:paraId="1FB75E6C" w14:textId="6C537DC5" w:rsidR="009356E7" w:rsidRPr="00C43DE0" w:rsidRDefault="006D5EAF"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75</w:t>
            </w:r>
          </w:p>
        </w:tc>
      </w:tr>
      <w:tr w:rsidR="009356E7" w:rsidRPr="00C43DE0" w14:paraId="4147DC7C" w14:textId="77777777" w:rsidTr="0031474F">
        <w:trPr>
          <w:trHeight w:val="355"/>
          <w:jc w:val="center"/>
        </w:trPr>
        <w:tc>
          <w:tcPr>
            <w:tcW w:w="9104" w:type="dxa"/>
            <w:gridSpan w:val="4"/>
            <w:tcBorders>
              <w:top w:val="nil"/>
              <w:left w:val="single" w:sz="8" w:space="0" w:color="auto"/>
              <w:bottom w:val="single" w:sz="8" w:space="0" w:color="auto"/>
              <w:right w:val="single" w:sz="8" w:space="0" w:color="auto"/>
            </w:tcBorders>
            <w:shd w:val="clear" w:color="auto" w:fill="C6D9F1"/>
            <w:tcMar>
              <w:top w:w="0" w:type="dxa"/>
              <w:left w:w="57" w:type="dxa"/>
              <w:bottom w:w="0" w:type="dxa"/>
              <w:right w:w="57" w:type="dxa"/>
            </w:tcMar>
            <w:vAlign w:val="center"/>
          </w:tcPr>
          <w:p w14:paraId="29F5443F"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第二十条第（八）项</w:t>
            </w:r>
          </w:p>
        </w:tc>
      </w:tr>
      <w:tr w:rsidR="009356E7" w:rsidRPr="00C43DE0" w14:paraId="23A95892" w14:textId="77777777" w:rsidTr="0031474F">
        <w:trPr>
          <w:trHeight w:val="355"/>
          <w:jc w:val="center"/>
        </w:trPr>
        <w:tc>
          <w:tcPr>
            <w:tcW w:w="2276" w:type="dxa"/>
            <w:tcBorders>
              <w:top w:val="nil"/>
              <w:left w:val="single" w:sz="8" w:space="0" w:color="auto"/>
              <w:bottom w:val="single" w:sz="8" w:space="0" w:color="auto"/>
              <w:right w:val="single" w:sz="8" w:space="0" w:color="auto"/>
            </w:tcBorders>
            <w:tcMar>
              <w:top w:w="0" w:type="dxa"/>
              <w:left w:w="57" w:type="dxa"/>
              <w:bottom w:w="0" w:type="dxa"/>
              <w:right w:w="57" w:type="dxa"/>
            </w:tcMar>
            <w:vAlign w:val="center"/>
          </w:tcPr>
          <w:p w14:paraId="7CE25257"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信息内容</w:t>
            </w:r>
          </w:p>
        </w:tc>
        <w:tc>
          <w:tcPr>
            <w:tcW w:w="6828" w:type="dxa"/>
            <w:gridSpan w:val="3"/>
            <w:tcBorders>
              <w:top w:val="nil"/>
              <w:left w:val="nil"/>
              <w:bottom w:val="single" w:sz="8" w:space="0" w:color="auto"/>
              <w:right w:val="single" w:sz="8" w:space="0" w:color="000000"/>
            </w:tcBorders>
            <w:tcMar>
              <w:top w:w="0" w:type="dxa"/>
              <w:left w:w="57" w:type="dxa"/>
              <w:bottom w:w="0" w:type="dxa"/>
              <w:right w:w="57" w:type="dxa"/>
            </w:tcMar>
            <w:vAlign w:val="center"/>
          </w:tcPr>
          <w:p w14:paraId="117DD6E2"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本年收费金额（单位：万元）</w:t>
            </w:r>
          </w:p>
        </w:tc>
      </w:tr>
      <w:tr w:rsidR="009356E7" w:rsidRPr="00C43DE0" w14:paraId="616901D2" w14:textId="77777777" w:rsidTr="0031474F">
        <w:trPr>
          <w:trHeight w:val="355"/>
          <w:jc w:val="center"/>
        </w:trPr>
        <w:tc>
          <w:tcPr>
            <w:tcW w:w="2276" w:type="dxa"/>
            <w:tcBorders>
              <w:top w:val="nil"/>
              <w:left w:val="single" w:sz="8" w:space="0" w:color="auto"/>
              <w:bottom w:val="single" w:sz="8" w:space="0" w:color="auto"/>
              <w:right w:val="single" w:sz="8" w:space="0" w:color="auto"/>
            </w:tcBorders>
            <w:tcMar>
              <w:top w:w="0" w:type="dxa"/>
              <w:left w:w="57" w:type="dxa"/>
              <w:bottom w:w="0" w:type="dxa"/>
              <w:right w:w="57" w:type="dxa"/>
            </w:tcMar>
            <w:vAlign w:val="center"/>
          </w:tcPr>
          <w:p w14:paraId="32B7A2EB" w14:textId="77777777" w:rsidR="009356E7" w:rsidRPr="00C43DE0" w:rsidRDefault="009356E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行政事业性收费</w:t>
            </w:r>
          </w:p>
        </w:tc>
        <w:tc>
          <w:tcPr>
            <w:tcW w:w="6828" w:type="dxa"/>
            <w:gridSpan w:val="3"/>
            <w:tcBorders>
              <w:top w:val="nil"/>
              <w:left w:val="nil"/>
              <w:bottom w:val="single" w:sz="8" w:space="0" w:color="auto"/>
              <w:right w:val="single" w:sz="8" w:space="0" w:color="000000"/>
            </w:tcBorders>
            <w:tcMar>
              <w:top w:w="0" w:type="dxa"/>
              <w:left w:w="57" w:type="dxa"/>
              <w:bottom w:w="0" w:type="dxa"/>
              <w:right w:w="57" w:type="dxa"/>
            </w:tcMar>
            <w:vAlign w:val="center"/>
          </w:tcPr>
          <w:p w14:paraId="49F1EEF5" w14:textId="275B15E5" w:rsidR="009356E7" w:rsidRPr="00C43DE0" w:rsidRDefault="001D0FC7" w:rsidP="00515DFE">
            <w:pPr>
              <w:widowControl/>
              <w:spacing w:line="56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16762.69万元</w:t>
            </w:r>
          </w:p>
        </w:tc>
      </w:tr>
    </w:tbl>
    <w:p w14:paraId="5212ADCB" w14:textId="77777777" w:rsidR="009356E7" w:rsidRPr="00C43DE0" w:rsidRDefault="009356E7" w:rsidP="00955ECE">
      <w:pPr>
        <w:ind w:firstLineChars="200" w:firstLine="640"/>
        <w:rPr>
          <w:rFonts w:ascii="黑体" w:eastAsia="黑体" w:hAnsi="黑体" w:cs="黑体"/>
          <w:sz w:val="32"/>
          <w:szCs w:val="32"/>
        </w:rPr>
      </w:pPr>
      <w:r w:rsidRPr="00C43DE0">
        <w:rPr>
          <w:rFonts w:ascii="黑体" w:eastAsia="黑体" w:hAnsi="黑体" w:cs="黑体" w:hint="eastAsia"/>
          <w:sz w:val="32"/>
          <w:szCs w:val="32"/>
        </w:rPr>
        <w:lastRenderedPageBreak/>
        <w:t>三、收到和处理政府信息公开申请情况</w:t>
      </w:r>
    </w:p>
    <w:tbl>
      <w:tblPr>
        <w:tblW w:w="9087" w:type="dxa"/>
        <w:jc w:val="center"/>
        <w:tblCellMar>
          <w:left w:w="0" w:type="dxa"/>
          <w:right w:w="0" w:type="dxa"/>
        </w:tblCellMar>
        <w:tblLook w:val="04A0" w:firstRow="1" w:lastRow="0" w:firstColumn="1" w:lastColumn="0" w:noHBand="0" w:noVBand="1"/>
      </w:tblPr>
      <w:tblGrid>
        <w:gridCol w:w="713"/>
        <w:gridCol w:w="954"/>
        <w:gridCol w:w="2946"/>
        <w:gridCol w:w="966"/>
        <w:gridCol w:w="661"/>
        <w:gridCol w:w="564"/>
        <w:gridCol w:w="564"/>
        <w:gridCol w:w="564"/>
        <w:gridCol w:w="564"/>
        <w:gridCol w:w="591"/>
      </w:tblGrid>
      <w:tr w:rsidR="009356E7" w:rsidRPr="00C43DE0" w14:paraId="38AA683E" w14:textId="77777777" w:rsidTr="005F5590">
        <w:trPr>
          <w:trHeight w:val="149"/>
          <w:jc w:val="center"/>
        </w:trPr>
        <w:tc>
          <w:tcPr>
            <w:tcW w:w="4586" w:type="dxa"/>
            <w:gridSpan w:val="3"/>
            <w:vMerge w:val="restart"/>
            <w:tcBorders>
              <w:top w:val="single" w:sz="8" w:space="0" w:color="auto"/>
              <w:left w:val="single" w:sz="8" w:space="0" w:color="auto"/>
              <w:bottom w:val="inset" w:sz="8" w:space="0" w:color="auto"/>
              <w:right w:val="single" w:sz="8" w:space="0" w:color="auto"/>
            </w:tcBorders>
            <w:tcMar>
              <w:top w:w="0" w:type="dxa"/>
              <w:left w:w="108" w:type="dxa"/>
              <w:bottom w:w="0" w:type="dxa"/>
              <w:right w:w="108" w:type="dxa"/>
            </w:tcMar>
            <w:vAlign w:val="center"/>
          </w:tcPr>
          <w:p w14:paraId="31A2203C"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楷体" w:cs="宋体" w:hint="eastAsia"/>
                <w:kern w:val="0"/>
                <w:sz w:val="28"/>
                <w:szCs w:val="28"/>
              </w:rPr>
              <w:t>（本列数据的勾</w:t>
            </w:r>
            <w:proofErr w:type="gramStart"/>
            <w:r w:rsidRPr="00C43DE0">
              <w:rPr>
                <w:rFonts w:ascii="仿宋_GB2312" w:eastAsia="仿宋_GB2312" w:hAnsi="楷体" w:cs="宋体" w:hint="eastAsia"/>
                <w:kern w:val="0"/>
                <w:sz w:val="28"/>
                <w:szCs w:val="28"/>
              </w:rPr>
              <w:t>稽</w:t>
            </w:r>
            <w:proofErr w:type="gramEnd"/>
            <w:r w:rsidRPr="00C43DE0">
              <w:rPr>
                <w:rFonts w:ascii="仿宋_GB2312" w:eastAsia="仿宋_GB2312" w:hAnsi="楷体" w:cs="宋体" w:hint="eastAsia"/>
                <w:kern w:val="0"/>
                <w:sz w:val="28"/>
                <w:szCs w:val="28"/>
              </w:rPr>
              <w:t>关系为：第一项加第二项之和，等于第三项加第四项之和）</w:t>
            </w:r>
          </w:p>
        </w:tc>
        <w:tc>
          <w:tcPr>
            <w:tcW w:w="4501" w:type="dxa"/>
            <w:gridSpan w:val="7"/>
            <w:tcBorders>
              <w:top w:val="single" w:sz="8" w:space="0" w:color="auto"/>
              <w:left w:val="nil"/>
              <w:bottom w:val="single" w:sz="8" w:space="0" w:color="auto"/>
              <w:right w:val="single" w:sz="8" w:space="0" w:color="auto"/>
            </w:tcBorders>
            <w:tcMar>
              <w:top w:w="0" w:type="dxa"/>
              <w:left w:w="57" w:type="dxa"/>
              <w:bottom w:w="0" w:type="dxa"/>
              <w:right w:w="57" w:type="dxa"/>
            </w:tcMar>
            <w:vAlign w:val="center"/>
          </w:tcPr>
          <w:p w14:paraId="33BB6F52"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申请人情况</w:t>
            </w:r>
          </w:p>
        </w:tc>
      </w:tr>
      <w:tr w:rsidR="009356E7" w:rsidRPr="00C43DE0" w14:paraId="264C3FE9" w14:textId="77777777" w:rsidTr="005F5590">
        <w:trPr>
          <w:trHeight w:val="149"/>
          <w:jc w:val="center"/>
        </w:trPr>
        <w:tc>
          <w:tcPr>
            <w:tcW w:w="0" w:type="auto"/>
            <w:gridSpan w:val="3"/>
            <w:vMerge/>
            <w:tcBorders>
              <w:top w:val="single" w:sz="8" w:space="0" w:color="auto"/>
              <w:left w:val="single" w:sz="8" w:space="0" w:color="auto"/>
              <w:bottom w:val="inset" w:sz="8" w:space="0" w:color="auto"/>
              <w:right w:val="single" w:sz="8" w:space="0" w:color="auto"/>
            </w:tcBorders>
            <w:vAlign w:val="center"/>
          </w:tcPr>
          <w:p w14:paraId="7C6DE8FD"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p>
        </w:tc>
        <w:tc>
          <w:tcPr>
            <w:tcW w:w="975" w:type="dxa"/>
            <w:vMerge w:val="restart"/>
            <w:tcBorders>
              <w:top w:val="nil"/>
              <w:left w:val="nil"/>
              <w:bottom w:val="single" w:sz="8" w:space="0" w:color="auto"/>
              <w:right w:val="single" w:sz="8" w:space="0" w:color="auto"/>
            </w:tcBorders>
            <w:tcMar>
              <w:top w:w="0" w:type="dxa"/>
              <w:left w:w="57" w:type="dxa"/>
              <w:bottom w:w="0" w:type="dxa"/>
              <w:right w:w="57" w:type="dxa"/>
            </w:tcMar>
            <w:vAlign w:val="center"/>
          </w:tcPr>
          <w:p w14:paraId="1F902347"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自然人</w:t>
            </w:r>
          </w:p>
        </w:tc>
        <w:tc>
          <w:tcPr>
            <w:tcW w:w="2934" w:type="dxa"/>
            <w:gridSpan w:val="5"/>
            <w:tcBorders>
              <w:top w:val="single" w:sz="8" w:space="0" w:color="auto"/>
              <w:left w:val="nil"/>
              <w:bottom w:val="single" w:sz="8" w:space="0" w:color="auto"/>
              <w:right w:val="single" w:sz="8" w:space="0" w:color="auto"/>
            </w:tcBorders>
            <w:tcMar>
              <w:top w:w="0" w:type="dxa"/>
              <w:left w:w="57" w:type="dxa"/>
              <w:bottom w:w="0" w:type="dxa"/>
              <w:right w:w="57" w:type="dxa"/>
            </w:tcMar>
            <w:vAlign w:val="center"/>
          </w:tcPr>
          <w:p w14:paraId="77A62DE3"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法人或其他组织</w:t>
            </w:r>
          </w:p>
        </w:tc>
        <w:tc>
          <w:tcPr>
            <w:tcW w:w="592" w:type="dxa"/>
            <w:vMerge w:val="restart"/>
            <w:tcBorders>
              <w:top w:val="single" w:sz="8" w:space="0" w:color="auto"/>
              <w:left w:val="nil"/>
              <w:bottom w:val="inset" w:sz="8" w:space="0" w:color="auto"/>
              <w:right w:val="single" w:sz="8" w:space="0" w:color="auto"/>
            </w:tcBorders>
            <w:tcMar>
              <w:top w:w="0" w:type="dxa"/>
              <w:left w:w="57" w:type="dxa"/>
              <w:bottom w:w="0" w:type="dxa"/>
              <w:right w:w="57" w:type="dxa"/>
            </w:tcMar>
            <w:vAlign w:val="center"/>
          </w:tcPr>
          <w:p w14:paraId="3D3B482A"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总计</w:t>
            </w:r>
          </w:p>
        </w:tc>
      </w:tr>
      <w:tr w:rsidR="009356E7" w:rsidRPr="00C43DE0" w14:paraId="14C0A4E4" w14:textId="77777777" w:rsidTr="005F5590">
        <w:trPr>
          <w:trHeight w:val="149"/>
          <w:jc w:val="center"/>
        </w:trPr>
        <w:tc>
          <w:tcPr>
            <w:tcW w:w="0" w:type="auto"/>
            <w:gridSpan w:val="3"/>
            <w:vMerge/>
            <w:tcBorders>
              <w:top w:val="single" w:sz="8" w:space="0" w:color="auto"/>
              <w:left w:val="single" w:sz="8" w:space="0" w:color="auto"/>
              <w:bottom w:val="single" w:sz="4" w:space="0" w:color="auto"/>
              <w:right w:val="single" w:sz="8" w:space="0" w:color="auto"/>
            </w:tcBorders>
            <w:vAlign w:val="center"/>
          </w:tcPr>
          <w:p w14:paraId="563CA084"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p>
        </w:tc>
        <w:tc>
          <w:tcPr>
            <w:tcW w:w="975" w:type="dxa"/>
            <w:vMerge/>
            <w:tcBorders>
              <w:top w:val="nil"/>
              <w:left w:val="nil"/>
              <w:bottom w:val="single" w:sz="4" w:space="0" w:color="auto"/>
              <w:right w:val="single" w:sz="8" w:space="0" w:color="auto"/>
            </w:tcBorders>
            <w:vAlign w:val="center"/>
          </w:tcPr>
          <w:p w14:paraId="6EE6BDBE"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p>
        </w:tc>
        <w:tc>
          <w:tcPr>
            <w:tcW w:w="666" w:type="dxa"/>
            <w:tcBorders>
              <w:top w:val="nil"/>
              <w:left w:val="nil"/>
              <w:bottom w:val="single" w:sz="4" w:space="0" w:color="auto"/>
              <w:right w:val="single" w:sz="8" w:space="0" w:color="auto"/>
            </w:tcBorders>
            <w:tcMar>
              <w:top w:w="0" w:type="dxa"/>
              <w:left w:w="57" w:type="dxa"/>
              <w:bottom w:w="0" w:type="dxa"/>
              <w:right w:w="57" w:type="dxa"/>
            </w:tcMar>
            <w:vAlign w:val="center"/>
          </w:tcPr>
          <w:p w14:paraId="250A2167"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商业</w:t>
            </w:r>
          </w:p>
          <w:p w14:paraId="10B03E2B"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企业</w:t>
            </w:r>
          </w:p>
        </w:tc>
        <w:tc>
          <w:tcPr>
            <w:tcW w:w="567" w:type="dxa"/>
            <w:tcBorders>
              <w:top w:val="nil"/>
              <w:left w:val="nil"/>
              <w:bottom w:val="single" w:sz="4" w:space="0" w:color="auto"/>
              <w:right w:val="single" w:sz="8" w:space="0" w:color="auto"/>
            </w:tcBorders>
            <w:tcMar>
              <w:top w:w="0" w:type="dxa"/>
              <w:left w:w="57" w:type="dxa"/>
              <w:bottom w:w="0" w:type="dxa"/>
              <w:right w:w="57" w:type="dxa"/>
            </w:tcMar>
            <w:vAlign w:val="center"/>
          </w:tcPr>
          <w:p w14:paraId="544DB19D"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科研</w:t>
            </w:r>
          </w:p>
          <w:p w14:paraId="43A3C481"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机构</w:t>
            </w:r>
          </w:p>
        </w:tc>
        <w:tc>
          <w:tcPr>
            <w:tcW w:w="567" w:type="dxa"/>
            <w:tcBorders>
              <w:top w:val="single" w:sz="8" w:space="0" w:color="auto"/>
              <w:left w:val="nil"/>
              <w:bottom w:val="single" w:sz="4" w:space="0" w:color="auto"/>
              <w:right w:val="single" w:sz="8" w:space="0" w:color="auto"/>
            </w:tcBorders>
            <w:tcMar>
              <w:top w:w="0" w:type="dxa"/>
              <w:left w:w="57" w:type="dxa"/>
              <w:bottom w:w="0" w:type="dxa"/>
              <w:right w:w="57" w:type="dxa"/>
            </w:tcMar>
            <w:vAlign w:val="center"/>
          </w:tcPr>
          <w:p w14:paraId="7CB654FD"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社会公益组织</w:t>
            </w:r>
          </w:p>
        </w:tc>
        <w:tc>
          <w:tcPr>
            <w:tcW w:w="567" w:type="dxa"/>
            <w:tcBorders>
              <w:top w:val="single" w:sz="8" w:space="0" w:color="auto"/>
              <w:left w:val="nil"/>
              <w:bottom w:val="single" w:sz="4" w:space="0" w:color="auto"/>
              <w:right w:val="single" w:sz="8" w:space="0" w:color="auto"/>
            </w:tcBorders>
            <w:tcMar>
              <w:top w:w="0" w:type="dxa"/>
              <w:left w:w="57" w:type="dxa"/>
              <w:bottom w:w="0" w:type="dxa"/>
              <w:right w:w="57" w:type="dxa"/>
            </w:tcMar>
            <w:vAlign w:val="center"/>
          </w:tcPr>
          <w:p w14:paraId="79E75CBA"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法律服务机构</w:t>
            </w:r>
          </w:p>
        </w:tc>
        <w:tc>
          <w:tcPr>
            <w:tcW w:w="567" w:type="dxa"/>
            <w:tcBorders>
              <w:top w:val="single" w:sz="8" w:space="0" w:color="auto"/>
              <w:left w:val="nil"/>
              <w:bottom w:val="single" w:sz="4" w:space="0" w:color="auto"/>
              <w:right w:val="single" w:sz="8" w:space="0" w:color="auto"/>
            </w:tcBorders>
            <w:tcMar>
              <w:top w:w="0" w:type="dxa"/>
              <w:left w:w="57" w:type="dxa"/>
              <w:bottom w:w="0" w:type="dxa"/>
              <w:right w:w="57" w:type="dxa"/>
            </w:tcMar>
            <w:vAlign w:val="center"/>
          </w:tcPr>
          <w:p w14:paraId="3BDD3E49"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其他</w:t>
            </w:r>
          </w:p>
        </w:tc>
        <w:tc>
          <w:tcPr>
            <w:tcW w:w="592" w:type="dxa"/>
            <w:vMerge/>
            <w:tcBorders>
              <w:top w:val="single" w:sz="8" w:space="0" w:color="auto"/>
              <w:left w:val="nil"/>
              <w:bottom w:val="single" w:sz="4" w:space="0" w:color="auto"/>
              <w:right w:val="single" w:sz="8" w:space="0" w:color="auto"/>
            </w:tcBorders>
            <w:vAlign w:val="center"/>
          </w:tcPr>
          <w:p w14:paraId="31AB53F5"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p>
        </w:tc>
      </w:tr>
      <w:tr w:rsidR="009356E7" w:rsidRPr="00C43DE0" w14:paraId="2D6F44DE" w14:textId="77777777" w:rsidTr="005F5590">
        <w:trPr>
          <w:trHeight w:val="149"/>
          <w:jc w:val="center"/>
        </w:trPr>
        <w:tc>
          <w:tcPr>
            <w:tcW w:w="4586"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D826BDC"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一、本年新收政府信息公开申请数量</w:t>
            </w:r>
          </w:p>
        </w:tc>
        <w:tc>
          <w:tcPr>
            <w:tcW w:w="97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F70B721" w14:textId="11ACD0EF" w:rsidR="009356E7" w:rsidRPr="00C43DE0" w:rsidRDefault="00FA0275"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136</w:t>
            </w:r>
          </w:p>
        </w:tc>
        <w:tc>
          <w:tcPr>
            <w:tcW w:w="66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22E4F85" w14:textId="5556223B" w:rsidR="009356E7" w:rsidRPr="00C43DE0" w:rsidRDefault="00FA0275"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w:t>
            </w:r>
          </w:p>
        </w:tc>
        <w:tc>
          <w:tcPr>
            <w:tcW w:w="56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5AD75B0"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A88A8A5"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7BA9543"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BFD0494"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4A5886C" w14:textId="2EA8122A" w:rsidR="009356E7" w:rsidRPr="00C43DE0" w:rsidRDefault="00FA0275"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137</w:t>
            </w:r>
          </w:p>
        </w:tc>
      </w:tr>
      <w:tr w:rsidR="009356E7" w:rsidRPr="00C43DE0" w14:paraId="492B9276" w14:textId="77777777" w:rsidTr="005F5590">
        <w:trPr>
          <w:trHeight w:val="149"/>
          <w:jc w:val="center"/>
        </w:trPr>
        <w:tc>
          <w:tcPr>
            <w:tcW w:w="4586"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0B1C3E1"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二、上年结转政府信息公开申请数量</w:t>
            </w:r>
          </w:p>
        </w:tc>
        <w:tc>
          <w:tcPr>
            <w:tcW w:w="97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EB4504D"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666"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6797157"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BFDE881"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6CD64CC"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60A0A7F8"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0E58C856"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92"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F0A4CA7"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r>
      <w:tr w:rsidR="009356E7" w:rsidRPr="00C43DE0" w14:paraId="663E7853" w14:textId="77777777" w:rsidTr="005F5590">
        <w:trPr>
          <w:trHeight w:val="149"/>
          <w:jc w:val="center"/>
        </w:trPr>
        <w:tc>
          <w:tcPr>
            <w:tcW w:w="715" w:type="dxa"/>
            <w:vMerge w:val="restart"/>
            <w:tcBorders>
              <w:top w:val="single" w:sz="4" w:space="0" w:color="auto"/>
              <w:left w:val="single" w:sz="8" w:space="0" w:color="auto"/>
              <w:bottom w:val="inset" w:sz="8" w:space="0" w:color="auto"/>
              <w:right w:val="single" w:sz="8" w:space="0" w:color="auto"/>
            </w:tcBorders>
            <w:tcMar>
              <w:top w:w="0" w:type="dxa"/>
              <w:left w:w="57" w:type="dxa"/>
              <w:bottom w:w="0" w:type="dxa"/>
              <w:right w:w="57" w:type="dxa"/>
            </w:tcMar>
            <w:vAlign w:val="center"/>
          </w:tcPr>
          <w:p w14:paraId="279E9302"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三、本年度办理结果</w:t>
            </w:r>
          </w:p>
        </w:tc>
        <w:tc>
          <w:tcPr>
            <w:tcW w:w="3871" w:type="dxa"/>
            <w:gridSpan w:val="2"/>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097A7AE9"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（一）予以公开</w:t>
            </w:r>
          </w:p>
        </w:tc>
        <w:tc>
          <w:tcPr>
            <w:tcW w:w="975"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3ACA058D" w14:textId="0E938CE6" w:rsidR="009356E7" w:rsidRPr="00C43DE0" w:rsidRDefault="00FA0275"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84</w:t>
            </w:r>
          </w:p>
        </w:tc>
        <w:tc>
          <w:tcPr>
            <w:tcW w:w="666"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7343C1F2" w14:textId="4FF58D82" w:rsidR="009356E7" w:rsidRPr="00C43DE0" w:rsidRDefault="00FA0275"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097444F2"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4C85BE45"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41E14C69"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7B3D2ED5"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92"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753AA7A6" w14:textId="5C9CBA22" w:rsidR="009356E7" w:rsidRPr="00C43DE0" w:rsidRDefault="00FA0275"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85</w:t>
            </w:r>
          </w:p>
        </w:tc>
      </w:tr>
      <w:tr w:rsidR="009356E7" w:rsidRPr="00C43DE0" w14:paraId="5E69B40F" w14:textId="77777777" w:rsidTr="005F5590">
        <w:trPr>
          <w:trHeight w:val="149"/>
          <w:jc w:val="center"/>
        </w:trPr>
        <w:tc>
          <w:tcPr>
            <w:tcW w:w="0" w:type="auto"/>
            <w:vMerge/>
            <w:tcBorders>
              <w:top w:val="nil"/>
              <w:left w:val="single" w:sz="8" w:space="0" w:color="auto"/>
              <w:bottom w:val="inset" w:sz="8" w:space="0" w:color="auto"/>
              <w:right w:val="single" w:sz="8" w:space="0" w:color="auto"/>
            </w:tcBorders>
            <w:vAlign w:val="center"/>
          </w:tcPr>
          <w:p w14:paraId="059AED16"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3871" w:type="dxa"/>
            <w:gridSpan w:val="2"/>
            <w:tcBorders>
              <w:top w:val="nil"/>
              <w:left w:val="nil"/>
              <w:bottom w:val="single" w:sz="8" w:space="0" w:color="auto"/>
              <w:right w:val="single" w:sz="8" w:space="0" w:color="auto"/>
            </w:tcBorders>
            <w:tcMar>
              <w:top w:w="0" w:type="dxa"/>
              <w:left w:w="57" w:type="dxa"/>
              <w:bottom w:w="0" w:type="dxa"/>
              <w:right w:w="57" w:type="dxa"/>
            </w:tcMar>
            <w:vAlign w:val="center"/>
          </w:tcPr>
          <w:p w14:paraId="23860BCF"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（二）部分公开</w:t>
            </w:r>
            <w:r w:rsidRPr="00C43DE0">
              <w:rPr>
                <w:rFonts w:ascii="仿宋_GB2312" w:eastAsia="仿宋_GB2312" w:hAnsi="楷体" w:cs="宋体" w:hint="eastAsia"/>
                <w:kern w:val="0"/>
                <w:sz w:val="28"/>
                <w:szCs w:val="28"/>
              </w:rPr>
              <w:t>（区分处理的，只计这一情形，不计其他情形）</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687FBB1F"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073A7393"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687083AD"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3F78634F"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088690EA"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2D7211DD"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single" w:sz="8" w:space="0" w:color="auto"/>
              <w:right w:val="single" w:sz="8" w:space="0" w:color="auto"/>
            </w:tcBorders>
            <w:tcMar>
              <w:top w:w="0" w:type="dxa"/>
              <w:left w:w="57" w:type="dxa"/>
              <w:bottom w:w="0" w:type="dxa"/>
              <w:right w:w="57" w:type="dxa"/>
            </w:tcMar>
            <w:vAlign w:val="center"/>
          </w:tcPr>
          <w:p w14:paraId="0C240F40"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r>
      <w:tr w:rsidR="009356E7" w:rsidRPr="00C43DE0" w14:paraId="66107636" w14:textId="77777777" w:rsidTr="005F5590">
        <w:trPr>
          <w:trHeight w:val="149"/>
          <w:jc w:val="center"/>
        </w:trPr>
        <w:tc>
          <w:tcPr>
            <w:tcW w:w="0" w:type="auto"/>
            <w:vMerge/>
            <w:tcBorders>
              <w:top w:val="nil"/>
              <w:left w:val="single" w:sz="8" w:space="0" w:color="auto"/>
              <w:bottom w:val="inset" w:sz="8" w:space="0" w:color="auto"/>
              <w:right w:val="single" w:sz="8" w:space="0" w:color="auto"/>
            </w:tcBorders>
            <w:vAlign w:val="center"/>
          </w:tcPr>
          <w:p w14:paraId="182D8AEE"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878" w:type="dxa"/>
            <w:vMerge w:val="restart"/>
            <w:tcBorders>
              <w:top w:val="nil"/>
              <w:left w:val="nil"/>
              <w:bottom w:val="inset" w:sz="8" w:space="0" w:color="auto"/>
              <w:right w:val="single" w:sz="8" w:space="0" w:color="auto"/>
            </w:tcBorders>
            <w:tcMar>
              <w:top w:w="0" w:type="dxa"/>
              <w:left w:w="57" w:type="dxa"/>
              <w:bottom w:w="0" w:type="dxa"/>
              <w:right w:w="57" w:type="dxa"/>
            </w:tcMar>
            <w:vAlign w:val="center"/>
          </w:tcPr>
          <w:p w14:paraId="26377A05"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（三）不予公开</w:t>
            </w:r>
          </w:p>
        </w:tc>
        <w:tc>
          <w:tcPr>
            <w:tcW w:w="2993" w:type="dxa"/>
            <w:tcBorders>
              <w:top w:val="nil"/>
              <w:left w:val="nil"/>
              <w:bottom w:val="single" w:sz="8" w:space="0" w:color="auto"/>
              <w:right w:val="single" w:sz="8" w:space="0" w:color="auto"/>
            </w:tcBorders>
            <w:tcMar>
              <w:top w:w="0" w:type="dxa"/>
              <w:left w:w="57" w:type="dxa"/>
              <w:bottom w:w="0" w:type="dxa"/>
              <w:right w:w="57" w:type="dxa"/>
            </w:tcMar>
          </w:tcPr>
          <w:p w14:paraId="3950D614"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1.属于国家秘密</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6D3182F2" w14:textId="772D2A7D"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1F797B45"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127ADB90"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0E45E075"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29C0A460"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5E6EAF5F"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92" w:type="dxa"/>
            <w:tcBorders>
              <w:top w:val="single" w:sz="8" w:space="0" w:color="auto"/>
              <w:left w:val="nil"/>
              <w:bottom w:val="single" w:sz="8" w:space="0" w:color="auto"/>
              <w:right w:val="single" w:sz="8" w:space="0" w:color="auto"/>
            </w:tcBorders>
            <w:tcMar>
              <w:top w:w="0" w:type="dxa"/>
              <w:left w:w="57" w:type="dxa"/>
              <w:bottom w:w="0" w:type="dxa"/>
              <w:right w:w="57" w:type="dxa"/>
            </w:tcMar>
            <w:vAlign w:val="center"/>
          </w:tcPr>
          <w:p w14:paraId="574AA7B4"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w:t>
            </w:r>
          </w:p>
        </w:tc>
      </w:tr>
      <w:tr w:rsidR="009356E7" w:rsidRPr="00C43DE0" w14:paraId="76BB80E1" w14:textId="77777777" w:rsidTr="005F5590">
        <w:trPr>
          <w:trHeight w:val="149"/>
          <w:jc w:val="center"/>
        </w:trPr>
        <w:tc>
          <w:tcPr>
            <w:tcW w:w="0" w:type="auto"/>
            <w:vMerge/>
            <w:tcBorders>
              <w:top w:val="nil"/>
              <w:left w:val="single" w:sz="8" w:space="0" w:color="auto"/>
              <w:bottom w:val="inset" w:sz="8" w:space="0" w:color="auto"/>
              <w:right w:val="single" w:sz="8" w:space="0" w:color="auto"/>
            </w:tcBorders>
            <w:vAlign w:val="center"/>
          </w:tcPr>
          <w:p w14:paraId="2093DCF2"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0" w:type="auto"/>
            <w:vMerge/>
            <w:tcBorders>
              <w:top w:val="nil"/>
              <w:left w:val="nil"/>
              <w:bottom w:val="inset" w:sz="8" w:space="0" w:color="auto"/>
              <w:right w:val="single" w:sz="8" w:space="0" w:color="auto"/>
            </w:tcBorders>
            <w:vAlign w:val="center"/>
          </w:tcPr>
          <w:p w14:paraId="638FF5E5"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2993" w:type="dxa"/>
            <w:tcBorders>
              <w:top w:val="nil"/>
              <w:left w:val="nil"/>
              <w:bottom w:val="single" w:sz="8" w:space="0" w:color="auto"/>
              <w:right w:val="single" w:sz="8" w:space="0" w:color="auto"/>
            </w:tcBorders>
            <w:tcMar>
              <w:top w:w="0" w:type="dxa"/>
              <w:left w:w="57" w:type="dxa"/>
              <w:bottom w:w="0" w:type="dxa"/>
              <w:right w:w="57" w:type="dxa"/>
            </w:tcMar>
          </w:tcPr>
          <w:p w14:paraId="24D9450F"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2.其他法律行政法规禁止公开</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3E3B1562"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7BB02EA2"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30F9FB7B"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013176A1"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61A0A2E7"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6A965C65"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single" w:sz="8" w:space="0" w:color="auto"/>
              <w:right w:val="single" w:sz="8" w:space="0" w:color="auto"/>
            </w:tcBorders>
            <w:tcMar>
              <w:top w:w="0" w:type="dxa"/>
              <w:left w:w="57" w:type="dxa"/>
              <w:bottom w:w="0" w:type="dxa"/>
              <w:right w:w="57" w:type="dxa"/>
            </w:tcMar>
            <w:vAlign w:val="center"/>
          </w:tcPr>
          <w:p w14:paraId="25638A40"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r>
      <w:tr w:rsidR="009356E7" w:rsidRPr="00C43DE0" w14:paraId="48D9370E" w14:textId="77777777" w:rsidTr="005F5590">
        <w:trPr>
          <w:trHeight w:val="149"/>
          <w:jc w:val="center"/>
        </w:trPr>
        <w:tc>
          <w:tcPr>
            <w:tcW w:w="0" w:type="auto"/>
            <w:vMerge/>
            <w:tcBorders>
              <w:top w:val="nil"/>
              <w:left w:val="single" w:sz="8" w:space="0" w:color="auto"/>
              <w:bottom w:val="inset" w:sz="8" w:space="0" w:color="auto"/>
              <w:right w:val="single" w:sz="8" w:space="0" w:color="auto"/>
            </w:tcBorders>
            <w:vAlign w:val="center"/>
          </w:tcPr>
          <w:p w14:paraId="124C2A75"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0" w:type="auto"/>
            <w:vMerge/>
            <w:tcBorders>
              <w:top w:val="nil"/>
              <w:left w:val="nil"/>
              <w:bottom w:val="inset" w:sz="8" w:space="0" w:color="auto"/>
              <w:right w:val="single" w:sz="8" w:space="0" w:color="auto"/>
            </w:tcBorders>
            <w:vAlign w:val="center"/>
          </w:tcPr>
          <w:p w14:paraId="0F058194"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2993" w:type="dxa"/>
            <w:tcBorders>
              <w:top w:val="nil"/>
              <w:left w:val="nil"/>
              <w:bottom w:val="single" w:sz="8" w:space="0" w:color="auto"/>
              <w:right w:val="single" w:sz="8" w:space="0" w:color="auto"/>
            </w:tcBorders>
            <w:tcMar>
              <w:top w:w="0" w:type="dxa"/>
              <w:left w:w="57" w:type="dxa"/>
              <w:bottom w:w="0" w:type="dxa"/>
              <w:right w:w="57" w:type="dxa"/>
            </w:tcMar>
          </w:tcPr>
          <w:p w14:paraId="6148D1A5"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3.危及“三安全</w:t>
            </w:r>
            <w:proofErr w:type="gramStart"/>
            <w:r w:rsidRPr="00C43DE0">
              <w:rPr>
                <w:rFonts w:ascii="仿宋_GB2312" w:eastAsia="仿宋_GB2312" w:hAnsi="宋体" w:cs="宋体" w:hint="eastAsia"/>
                <w:kern w:val="0"/>
                <w:sz w:val="28"/>
                <w:szCs w:val="28"/>
              </w:rPr>
              <w:t>一</w:t>
            </w:r>
            <w:proofErr w:type="gramEnd"/>
            <w:r w:rsidRPr="00C43DE0">
              <w:rPr>
                <w:rFonts w:ascii="仿宋_GB2312" w:eastAsia="仿宋_GB2312" w:hAnsi="宋体" w:cs="宋体" w:hint="eastAsia"/>
                <w:kern w:val="0"/>
                <w:sz w:val="28"/>
                <w:szCs w:val="28"/>
              </w:rPr>
              <w:t>稳定”</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419FA0B3"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23E4D33D"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1C888754"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3CBC75E3"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25034D2C"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0AB4644F"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single" w:sz="8" w:space="0" w:color="auto"/>
              <w:right w:val="single" w:sz="8" w:space="0" w:color="auto"/>
            </w:tcBorders>
            <w:tcMar>
              <w:top w:w="0" w:type="dxa"/>
              <w:left w:w="57" w:type="dxa"/>
              <w:bottom w:w="0" w:type="dxa"/>
              <w:right w:w="57" w:type="dxa"/>
            </w:tcMar>
            <w:vAlign w:val="center"/>
          </w:tcPr>
          <w:p w14:paraId="4578DD93"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r>
      <w:tr w:rsidR="009356E7" w:rsidRPr="00C43DE0" w14:paraId="2D7B9983" w14:textId="77777777" w:rsidTr="005F5590">
        <w:trPr>
          <w:trHeight w:val="149"/>
          <w:jc w:val="center"/>
        </w:trPr>
        <w:tc>
          <w:tcPr>
            <w:tcW w:w="0" w:type="auto"/>
            <w:vMerge/>
            <w:tcBorders>
              <w:top w:val="nil"/>
              <w:left w:val="single" w:sz="8" w:space="0" w:color="auto"/>
              <w:bottom w:val="inset" w:sz="8" w:space="0" w:color="auto"/>
              <w:right w:val="single" w:sz="8" w:space="0" w:color="auto"/>
            </w:tcBorders>
            <w:vAlign w:val="center"/>
          </w:tcPr>
          <w:p w14:paraId="5021E814"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0" w:type="auto"/>
            <w:vMerge/>
            <w:tcBorders>
              <w:top w:val="nil"/>
              <w:left w:val="nil"/>
              <w:bottom w:val="inset" w:sz="8" w:space="0" w:color="auto"/>
              <w:right w:val="single" w:sz="8" w:space="0" w:color="auto"/>
            </w:tcBorders>
            <w:vAlign w:val="center"/>
          </w:tcPr>
          <w:p w14:paraId="3FD138DB"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2993" w:type="dxa"/>
            <w:tcBorders>
              <w:top w:val="nil"/>
              <w:left w:val="nil"/>
              <w:bottom w:val="single" w:sz="8" w:space="0" w:color="auto"/>
              <w:right w:val="single" w:sz="8" w:space="0" w:color="auto"/>
            </w:tcBorders>
            <w:tcMar>
              <w:top w:w="0" w:type="dxa"/>
              <w:left w:w="57" w:type="dxa"/>
              <w:bottom w:w="0" w:type="dxa"/>
              <w:right w:w="57" w:type="dxa"/>
            </w:tcMar>
          </w:tcPr>
          <w:p w14:paraId="587F117C"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4.保护第三方合法权益</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1DCE996A"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19E04968"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4C6CE2B6"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08424859"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71DE24D8"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72385A3E"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single" w:sz="8" w:space="0" w:color="auto"/>
              <w:right w:val="single" w:sz="8" w:space="0" w:color="auto"/>
            </w:tcBorders>
            <w:tcMar>
              <w:top w:w="0" w:type="dxa"/>
              <w:left w:w="57" w:type="dxa"/>
              <w:bottom w:w="0" w:type="dxa"/>
              <w:right w:w="57" w:type="dxa"/>
            </w:tcMar>
            <w:vAlign w:val="center"/>
          </w:tcPr>
          <w:p w14:paraId="76EAEC63"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r>
      <w:tr w:rsidR="009356E7" w:rsidRPr="00C43DE0" w14:paraId="7324CED7" w14:textId="77777777" w:rsidTr="005F5590">
        <w:trPr>
          <w:trHeight w:val="149"/>
          <w:jc w:val="center"/>
        </w:trPr>
        <w:tc>
          <w:tcPr>
            <w:tcW w:w="0" w:type="auto"/>
            <w:vMerge/>
            <w:tcBorders>
              <w:top w:val="single" w:sz="4" w:space="0" w:color="auto"/>
              <w:left w:val="single" w:sz="8" w:space="0" w:color="auto"/>
              <w:bottom w:val="inset" w:sz="8" w:space="0" w:color="auto"/>
              <w:right w:val="single" w:sz="8" w:space="0" w:color="auto"/>
            </w:tcBorders>
            <w:vAlign w:val="center"/>
          </w:tcPr>
          <w:p w14:paraId="79BD00B1"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0" w:type="auto"/>
            <w:vMerge/>
            <w:tcBorders>
              <w:top w:val="single" w:sz="4" w:space="0" w:color="auto"/>
              <w:left w:val="nil"/>
              <w:bottom w:val="inset" w:sz="8" w:space="0" w:color="auto"/>
              <w:right w:val="single" w:sz="8" w:space="0" w:color="auto"/>
            </w:tcBorders>
            <w:vAlign w:val="center"/>
          </w:tcPr>
          <w:p w14:paraId="62D078CA"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2993" w:type="dxa"/>
            <w:tcBorders>
              <w:top w:val="single" w:sz="4" w:space="0" w:color="auto"/>
              <w:left w:val="nil"/>
              <w:bottom w:val="single" w:sz="8" w:space="0" w:color="auto"/>
              <w:right w:val="single" w:sz="8" w:space="0" w:color="auto"/>
            </w:tcBorders>
            <w:tcMar>
              <w:top w:w="0" w:type="dxa"/>
              <w:left w:w="57" w:type="dxa"/>
              <w:bottom w:w="0" w:type="dxa"/>
              <w:right w:w="57" w:type="dxa"/>
            </w:tcMar>
          </w:tcPr>
          <w:p w14:paraId="72B6CC33"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5.属于三类内部事务信息</w:t>
            </w:r>
          </w:p>
        </w:tc>
        <w:tc>
          <w:tcPr>
            <w:tcW w:w="975"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69C4B32A" w14:textId="4D273A7F" w:rsidR="009356E7" w:rsidRPr="00C43DE0" w:rsidRDefault="00FA0275"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2</w:t>
            </w:r>
          </w:p>
        </w:tc>
        <w:tc>
          <w:tcPr>
            <w:tcW w:w="666"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3A1A4F2A"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1E5BD03B"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43503655"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77413EFB"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1D1A16CD"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0CE97471" w14:textId="03C54D3A" w:rsidR="009356E7" w:rsidRPr="00C43DE0" w:rsidRDefault="00FA0275"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2</w:t>
            </w:r>
          </w:p>
        </w:tc>
      </w:tr>
      <w:tr w:rsidR="009356E7" w:rsidRPr="00C43DE0" w14:paraId="5EB76E5E" w14:textId="77777777" w:rsidTr="005F5590">
        <w:trPr>
          <w:trHeight w:val="149"/>
          <w:jc w:val="center"/>
        </w:trPr>
        <w:tc>
          <w:tcPr>
            <w:tcW w:w="0" w:type="auto"/>
            <w:vMerge/>
            <w:tcBorders>
              <w:top w:val="nil"/>
              <w:left w:val="single" w:sz="8" w:space="0" w:color="auto"/>
              <w:bottom w:val="inset" w:sz="8" w:space="0" w:color="auto"/>
              <w:right w:val="single" w:sz="8" w:space="0" w:color="auto"/>
            </w:tcBorders>
            <w:vAlign w:val="center"/>
          </w:tcPr>
          <w:p w14:paraId="66200C5C"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0" w:type="auto"/>
            <w:vMerge/>
            <w:tcBorders>
              <w:top w:val="nil"/>
              <w:left w:val="nil"/>
              <w:bottom w:val="inset" w:sz="8" w:space="0" w:color="auto"/>
              <w:right w:val="single" w:sz="8" w:space="0" w:color="auto"/>
            </w:tcBorders>
            <w:vAlign w:val="center"/>
          </w:tcPr>
          <w:p w14:paraId="768701CE"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2993" w:type="dxa"/>
            <w:tcBorders>
              <w:top w:val="nil"/>
              <w:left w:val="nil"/>
              <w:bottom w:val="single" w:sz="8" w:space="0" w:color="auto"/>
              <w:right w:val="single" w:sz="8" w:space="0" w:color="auto"/>
            </w:tcBorders>
            <w:tcMar>
              <w:top w:w="0" w:type="dxa"/>
              <w:left w:w="57" w:type="dxa"/>
              <w:bottom w:w="0" w:type="dxa"/>
              <w:right w:w="57" w:type="dxa"/>
            </w:tcMar>
          </w:tcPr>
          <w:p w14:paraId="345D3A9E"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6.属于四类过程性信息</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779E7FC2"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169836CE"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687B4417"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5BF01C97"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2585BED3"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16F662B2"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single" w:sz="8" w:space="0" w:color="auto"/>
              <w:right w:val="single" w:sz="8" w:space="0" w:color="auto"/>
            </w:tcBorders>
            <w:tcMar>
              <w:top w:w="0" w:type="dxa"/>
              <w:left w:w="57" w:type="dxa"/>
              <w:bottom w:w="0" w:type="dxa"/>
              <w:right w:w="57" w:type="dxa"/>
            </w:tcMar>
            <w:vAlign w:val="center"/>
          </w:tcPr>
          <w:p w14:paraId="0535096E"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r>
      <w:tr w:rsidR="009356E7" w:rsidRPr="00C43DE0" w14:paraId="5928171D" w14:textId="77777777" w:rsidTr="005F5590">
        <w:trPr>
          <w:trHeight w:val="149"/>
          <w:jc w:val="center"/>
        </w:trPr>
        <w:tc>
          <w:tcPr>
            <w:tcW w:w="0" w:type="auto"/>
            <w:vMerge/>
            <w:tcBorders>
              <w:top w:val="nil"/>
              <w:left w:val="single" w:sz="8" w:space="0" w:color="auto"/>
              <w:bottom w:val="inset" w:sz="8" w:space="0" w:color="auto"/>
              <w:right w:val="single" w:sz="8" w:space="0" w:color="auto"/>
            </w:tcBorders>
            <w:vAlign w:val="center"/>
          </w:tcPr>
          <w:p w14:paraId="3E11E8D6"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0" w:type="auto"/>
            <w:vMerge/>
            <w:tcBorders>
              <w:top w:val="nil"/>
              <w:left w:val="nil"/>
              <w:bottom w:val="inset" w:sz="8" w:space="0" w:color="auto"/>
              <w:right w:val="single" w:sz="8" w:space="0" w:color="auto"/>
            </w:tcBorders>
            <w:vAlign w:val="center"/>
          </w:tcPr>
          <w:p w14:paraId="501E27AB"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2993" w:type="dxa"/>
            <w:tcBorders>
              <w:top w:val="nil"/>
              <w:left w:val="nil"/>
              <w:bottom w:val="single" w:sz="8" w:space="0" w:color="auto"/>
              <w:right w:val="single" w:sz="8" w:space="0" w:color="auto"/>
            </w:tcBorders>
            <w:tcMar>
              <w:top w:w="0" w:type="dxa"/>
              <w:left w:w="57" w:type="dxa"/>
              <w:bottom w:w="0" w:type="dxa"/>
              <w:right w:w="57" w:type="dxa"/>
            </w:tcMar>
          </w:tcPr>
          <w:p w14:paraId="2FE4A15D"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7.属于行政执法案卷</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710F493E"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7279D545"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46F79ABF"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23F873C5"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0D7E1301"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38ABB6F3"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single" w:sz="8" w:space="0" w:color="auto"/>
              <w:right w:val="single" w:sz="8" w:space="0" w:color="auto"/>
            </w:tcBorders>
            <w:tcMar>
              <w:top w:w="0" w:type="dxa"/>
              <w:left w:w="57" w:type="dxa"/>
              <w:bottom w:w="0" w:type="dxa"/>
              <w:right w:w="57" w:type="dxa"/>
            </w:tcMar>
            <w:vAlign w:val="center"/>
          </w:tcPr>
          <w:p w14:paraId="2E965ADA"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r>
      <w:tr w:rsidR="009356E7" w:rsidRPr="00C43DE0" w14:paraId="44DAF74B" w14:textId="77777777" w:rsidTr="005F5590">
        <w:trPr>
          <w:trHeight w:val="149"/>
          <w:jc w:val="center"/>
        </w:trPr>
        <w:tc>
          <w:tcPr>
            <w:tcW w:w="0" w:type="auto"/>
            <w:vMerge/>
            <w:tcBorders>
              <w:top w:val="nil"/>
              <w:left w:val="single" w:sz="8" w:space="0" w:color="auto"/>
              <w:bottom w:val="inset" w:sz="8" w:space="0" w:color="auto"/>
              <w:right w:val="single" w:sz="8" w:space="0" w:color="auto"/>
            </w:tcBorders>
            <w:vAlign w:val="center"/>
          </w:tcPr>
          <w:p w14:paraId="720B9D08"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0" w:type="auto"/>
            <w:vMerge/>
            <w:tcBorders>
              <w:top w:val="nil"/>
              <w:left w:val="nil"/>
              <w:bottom w:val="inset" w:sz="8" w:space="0" w:color="auto"/>
              <w:right w:val="single" w:sz="8" w:space="0" w:color="auto"/>
            </w:tcBorders>
            <w:vAlign w:val="center"/>
          </w:tcPr>
          <w:p w14:paraId="42943285"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2993" w:type="dxa"/>
            <w:tcBorders>
              <w:top w:val="nil"/>
              <w:left w:val="nil"/>
              <w:bottom w:val="single" w:sz="8" w:space="0" w:color="auto"/>
              <w:right w:val="single" w:sz="8" w:space="0" w:color="auto"/>
            </w:tcBorders>
            <w:tcMar>
              <w:top w:w="0" w:type="dxa"/>
              <w:left w:w="57" w:type="dxa"/>
              <w:bottom w:w="0" w:type="dxa"/>
              <w:right w:w="57" w:type="dxa"/>
            </w:tcMar>
          </w:tcPr>
          <w:p w14:paraId="4A62E079"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8.属于行政查询事项</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4E4A58B9"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153A9816"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03E94688"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27438E46"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65B5D61D"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0BE409B4"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single" w:sz="8" w:space="0" w:color="auto"/>
              <w:right w:val="single" w:sz="8" w:space="0" w:color="auto"/>
            </w:tcBorders>
            <w:tcMar>
              <w:top w:w="0" w:type="dxa"/>
              <w:left w:w="57" w:type="dxa"/>
              <w:bottom w:w="0" w:type="dxa"/>
              <w:right w:w="57" w:type="dxa"/>
            </w:tcMar>
            <w:vAlign w:val="center"/>
          </w:tcPr>
          <w:p w14:paraId="4654F8D6"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r>
      <w:tr w:rsidR="009356E7" w:rsidRPr="00C43DE0" w14:paraId="72A284AA" w14:textId="77777777" w:rsidTr="005F5590">
        <w:trPr>
          <w:trHeight w:val="149"/>
          <w:jc w:val="center"/>
        </w:trPr>
        <w:tc>
          <w:tcPr>
            <w:tcW w:w="0" w:type="auto"/>
            <w:vMerge/>
            <w:tcBorders>
              <w:top w:val="nil"/>
              <w:left w:val="single" w:sz="8" w:space="0" w:color="auto"/>
              <w:bottom w:val="inset" w:sz="8" w:space="0" w:color="auto"/>
              <w:right w:val="single" w:sz="8" w:space="0" w:color="auto"/>
            </w:tcBorders>
            <w:vAlign w:val="center"/>
          </w:tcPr>
          <w:p w14:paraId="1F4DD203"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878" w:type="dxa"/>
            <w:vMerge w:val="restart"/>
            <w:tcBorders>
              <w:top w:val="nil"/>
              <w:left w:val="nil"/>
              <w:bottom w:val="inset" w:sz="8" w:space="0" w:color="auto"/>
              <w:right w:val="single" w:sz="8" w:space="0" w:color="auto"/>
            </w:tcBorders>
            <w:tcMar>
              <w:top w:w="0" w:type="dxa"/>
              <w:left w:w="57" w:type="dxa"/>
              <w:bottom w:w="0" w:type="dxa"/>
              <w:right w:w="57" w:type="dxa"/>
            </w:tcMar>
            <w:vAlign w:val="center"/>
          </w:tcPr>
          <w:p w14:paraId="077E87CC"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（四）无法提供</w:t>
            </w:r>
          </w:p>
        </w:tc>
        <w:tc>
          <w:tcPr>
            <w:tcW w:w="2993" w:type="dxa"/>
            <w:tcBorders>
              <w:top w:val="nil"/>
              <w:left w:val="nil"/>
              <w:bottom w:val="single" w:sz="8" w:space="0" w:color="auto"/>
              <w:right w:val="single" w:sz="8" w:space="0" w:color="auto"/>
            </w:tcBorders>
            <w:tcMar>
              <w:top w:w="0" w:type="dxa"/>
              <w:left w:w="57" w:type="dxa"/>
              <w:bottom w:w="0" w:type="dxa"/>
              <w:right w:w="57" w:type="dxa"/>
            </w:tcMar>
          </w:tcPr>
          <w:p w14:paraId="1C2C5442"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1.本机关不掌握相关政府信息</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6BA935D3" w14:textId="38356E7A" w:rsidR="009356E7" w:rsidRPr="00C43DE0" w:rsidRDefault="00FA0275"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40</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5582D54A"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173D589E"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277D6BFC"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11A45A12"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69202EDE"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single" w:sz="8" w:space="0" w:color="auto"/>
              <w:right w:val="single" w:sz="8" w:space="0" w:color="auto"/>
            </w:tcBorders>
            <w:tcMar>
              <w:top w:w="0" w:type="dxa"/>
              <w:left w:w="57" w:type="dxa"/>
              <w:bottom w:w="0" w:type="dxa"/>
              <w:right w:w="57" w:type="dxa"/>
            </w:tcMar>
            <w:vAlign w:val="center"/>
          </w:tcPr>
          <w:p w14:paraId="12B2DBAF" w14:textId="35859A85" w:rsidR="009356E7" w:rsidRPr="00C43DE0" w:rsidRDefault="00FA0275"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40</w:t>
            </w:r>
          </w:p>
        </w:tc>
      </w:tr>
      <w:tr w:rsidR="009356E7" w:rsidRPr="00C43DE0" w14:paraId="7F4E132F" w14:textId="77777777" w:rsidTr="005F5590">
        <w:trPr>
          <w:trHeight w:val="149"/>
          <w:jc w:val="center"/>
        </w:trPr>
        <w:tc>
          <w:tcPr>
            <w:tcW w:w="0" w:type="auto"/>
            <w:vMerge/>
            <w:tcBorders>
              <w:top w:val="nil"/>
              <w:left w:val="single" w:sz="8" w:space="0" w:color="auto"/>
              <w:bottom w:val="inset" w:sz="8" w:space="0" w:color="auto"/>
              <w:right w:val="single" w:sz="8" w:space="0" w:color="auto"/>
            </w:tcBorders>
            <w:vAlign w:val="center"/>
          </w:tcPr>
          <w:p w14:paraId="5FC86185"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0" w:type="auto"/>
            <w:vMerge/>
            <w:tcBorders>
              <w:top w:val="nil"/>
              <w:left w:val="nil"/>
              <w:bottom w:val="inset" w:sz="8" w:space="0" w:color="auto"/>
              <w:right w:val="single" w:sz="8" w:space="0" w:color="auto"/>
            </w:tcBorders>
            <w:vAlign w:val="center"/>
          </w:tcPr>
          <w:p w14:paraId="25521D96"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2993" w:type="dxa"/>
            <w:tcBorders>
              <w:top w:val="nil"/>
              <w:left w:val="nil"/>
              <w:bottom w:val="single" w:sz="8" w:space="0" w:color="auto"/>
              <w:right w:val="single" w:sz="8" w:space="0" w:color="auto"/>
            </w:tcBorders>
            <w:tcMar>
              <w:top w:w="0" w:type="dxa"/>
              <w:left w:w="57" w:type="dxa"/>
              <w:bottom w:w="0" w:type="dxa"/>
              <w:right w:w="57" w:type="dxa"/>
            </w:tcMar>
          </w:tcPr>
          <w:p w14:paraId="5A45B70B"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2.没有现成信息需要另行制作</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3F8BF9A3"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77F4B77B"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022FDEA7"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017D4E9D"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3F3D9B61"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397EA782"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single" w:sz="8" w:space="0" w:color="auto"/>
              <w:right w:val="single" w:sz="8" w:space="0" w:color="auto"/>
            </w:tcBorders>
            <w:tcMar>
              <w:top w:w="0" w:type="dxa"/>
              <w:left w:w="57" w:type="dxa"/>
              <w:bottom w:w="0" w:type="dxa"/>
              <w:right w:w="57" w:type="dxa"/>
            </w:tcMar>
            <w:vAlign w:val="center"/>
          </w:tcPr>
          <w:p w14:paraId="4AECF3B4"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r>
      <w:tr w:rsidR="009356E7" w:rsidRPr="00C43DE0" w14:paraId="44CA6598" w14:textId="77777777" w:rsidTr="005F5590">
        <w:trPr>
          <w:trHeight w:val="149"/>
          <w:jc w:val="center"/>
        </w:trPr>
        <w:tc>
          <w:tcPr>
            <w:tcW w:w="0" w:type="auto"/>
            <w:vMerge/>
            <w:tcBorders>
              <w:top w:val="nil"/>
              <w:left w:val="single" w:sz="8" w:space="0" w:color="auto"/>
              <w:bottom w:val="inset" w:sz="8" w:space="0" w:color="auto"/>
              <w:right w:val="single" w:sz="8" w:space="0" w:color="auto"/>
            </w:tcBorders>
            <w:vAlign w:val="center"/>
          </w:tcPr>
          <w:p w14:paraId="7142E742"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0" w:type="auto"/>
            <w:vMerge/>
            <w:tcBorders>
              <w:top w:val="nil"/>
              <w:left w:val="nil"/>
              <w:bottom w:val="inset" w:sz="8" w:space="0" w:color="auto"/>
              <w:right w:val="single" w:sz="8" w:space="0" w:color="auto"/>
            </w:tcBorders>
            <w:vAlign w:val="center"/>
          </w:tcPr>
          <w:p w14:paraId="2EAED27A"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2993" w:type="dxa"/>
            <w:tcBorders>
              <w:top w:val="nil"/>
              <w:left w:val="nil"/>
              <w:bottom w:val="single" w:sz="8" w:space="0" w:color="auto"/>
              <w:right w:val="single" w:sz="8" w:space="0" w:color="auto"/>
            </w:tcBorders>
            <w:tcMar>
              <w:top w:w="0" w:type="dxa"/>
              <w:left w:w="57" w:type="dxa"/>
              <w:bottom w:w="0" w:type="dxa"/>
              <w:right w:w="57" w:type="dxa"/>
            </w:tcMar>
          </w:tcPr>
          <w:p w14:paraId="03CD63C5"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3.补正后申请内容仍不明确</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7979410C"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3BC16A50"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061849C5"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6CD2C1B6"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6C5E5754"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7A49273A"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single" w:sz="8" w:space="0" w:color="auto"/>
              <w:right w:val="single" w:sz="8" w:space="0" w:color="auto"/>
            </w:tcBorders>
            <w:tcMar>
              <w:top w:w="0" w:type="dxa"/>
              <w:left w:w="57" w:type="dxa"/>
              <w:bottom w:w="0" w:type="dxa"/>
              <w:right w:w="57" w:type="dxa"/>
            </w:tcMar>
            <w:vAlign w:val="center"/>
          </w:tcPr>
          <w:p w14:paraId="6372C3B2"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r>
      <w:tr w:rsidR="009356E7" w:rsidRPr="00C43DE0" w14:paraId="5B825682" w14:textId="77777777" w:rsidTr="007A0308">
        <w:trPr>
          <w:trHeight w:val="149"/>
          <w:jc w:val="center"/>
        </w:trPr>
        <w:tc>
          <w:tcPr>
            <w:tcW w:w="0" w:type="auto"/>
            <w:vMerge/>
            <w:tcBorders>
              <w:top w:val="single" w:sz="4" w:space="0" w:color="auto"/>
              <w:left w:val="single" w:sz="8" w:space="0" w:color="auto"/>
              <w:bottom w:val="inset" w:sz="8" w:space="0" w:color="auto"/>
              <w:right w:val="single" w:sz="8" w:space="0" w:color="auto"/>
            </w:tcBorders>
            <w:vAlign w:val="center"/>
          </w:tcPr>
          <w:p w14:paraId="23A86192"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878" w:type="dxa"/>
            <w:vMerge w:val="restart"/>
            <w:tcBorders>
              <w:top w:val="single" w:sz="4" w:space="0" w:color="auto"/>
              <w:left w:val="nil"/>
              <w:bottom w:val="inset" w:sz="8" w:space="0" w:color="auto"/>
              <w:right w:val="single" w:sz="8" w:space="0" w:color="auto"/>
            </w:tcBorders>
            <w:tcMar>
              <w:top w:w="0" w:type="dxa"/>
              <w:left w:w="57" w:type="dxa"/>
              <w:bottom w:w="0" w:type="dxa"/>
              <w:right w:w="57" w:type="dxa"/>
            </w:tcMar>
            <w:vAlign w:val="center"/>
          </w:tcPr>
          <w:p w14:paraId="0DB3E05B"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（五）</w:t>
            </w:r>
            <w:proofErr w:type="gramStart"/>
            <w:r w:rsidRPr="00C43DE0">
              <w:rPr>
                <w:rFonts w:ascii="仿宋_GB2312" w:eastAsia="仿宋_GB2312" w:hAnsi="宋体" w:cs="宋体" w:hint="eastAsia"/>
                <w:kern w:val="0"/>
                <w:sz w:val="28"/>
                <w:szCs w:val="28"/>
              </w:rPr>
              <w:t>不予处理</w:t>
            </w:r>
            <w:proofErr w:type="gramEnd"/>
          </w:p>
        </w:tc>
        <w:tc>
          <w:tcPr>
            <w:tcW w:w="2993" w:type="dxa"/>
            <w:tcBorders>
              <w:top w:val="single" w:sz="4" w:space="0" w:color="auto"/>
              <w:left w:val="nil"/>
              <w:bottom w:val="single" w:sz="8" w:space="0" w:color="auto"/>
              <w:right w:val="single" w:sz="8" w:space="0" w:color="auto"/>
            </w:tcBorders>
            <w:tcMar>
              <w:top w:w="0" w:type="dxa"/>
              <w:left w:w="57" w:type="dxa"/>
              <w:bottom w:w="0" w:type="dxa"/>
              <w:right w:w="57" w:type="dxa"/>
            </w:tcMar>
          </w:tcPr>
          <w:p w14:paraId="48B2AD05"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1.信访举报投诉类申请</w:t>
            </w:r>
          </w:p>
        </w:tc>
        <w:tc>
          <w:tcPr>
            <w:tcW w:w="975"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09A467DF"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666"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03317B54"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4" w:space="0" w:color="auto"/>
              <w:right w:val="single" w:sz="8" w:space="0" w:color="auto"/>
            </w:tcBorders>
            <w:tcMar>
              <w:top w:w="0" w:type="dxa"/>
              <w:left w:w="57" w:type="dxa"/>
              <w:bottom w:w="0" w:type="dxa"/>
              <w:right w:w="57" w:type="dxa"/>
            </w:tcMar>
            <w:vAlign w:val="center"/>
          </w:tcPr>
          <w:p w14:paraId="1C550A87"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05819BB0"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583E73B8"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6EEA504E"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2E17A0D8"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r>
      <w:tr w:rsidR="009356E7" w:rsidRPr="00C43DE0" w14:paraId="06655394" w14:textId="77777777" w:rsidTr="007A0308">
        <w:trPr>
          <w:trHeight w:val="149"/>
          <w:jc w:val="center"/>
        </w:trPr>
        <w:tc>
          <w:tcPr>
            <w:tcW w:w="0" w:type="auto"/>
            <w:vMerge/>
            <w:tcBorders>
              <w:top w:val="nil"/>
              <w:left w:val="single" w:sz="8" w:space="0" w:color="auto"/>
              <w:bottom w:val="inset" w:sz="8" w:space="0" w:color="auto"/>
              <w:right w:val="single" w:sz="8" w:space="0" w:color="auto"/>
            </w:tcBorders>
            <w:vAlign w:val="center"/>
          </w:tcPr>
          <w:p w14:paraId="323DA37A"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0" w:type="auto"/>
            <w:vMerge/>
            <w:tcBorders>
              <w:top w:val="nil"/>
              <w:left w:val="nil"/>
              <w:bottom w:val="inset" w:sz="8" w:space="0" w:color="auto"/>
              <w:right w:val="single" w:sz="8" w:space="0" w:color="auto"/>
            </w:tcBorders>
            <w:vAlign w:val="center"/>
          </w:tcPr>
          <w:p w14:paraId="01B54888"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2993" w:type="dxa"/>
            <w:tcBorders>
              <w:top w:val="nil"/>
              <w:left w:val="nil"/>
              <w:bottom w:val="single" w:sz="8" w:space="0" w:color="auto"/>
              <w:right w:val="single" w:sz="8" w:space="0" w:color="auto"/>
            </w:tcBorders>
            <w:tcMar>
              <w:top w:w="0" w:type="dxa"/>
              <w:left w:w="57" w:type="dxa"/>
              <w:bottom w:w="0" w:type="dxa"/>
              <w:right w:w="57" w:type="dxa"/>
            </w:tcMar>
          </w:tcPr>
          <w:p w14:paraId="22AC2847"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2.重复申请</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4191FF57"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18FD8B64"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51D94C8D"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185A932B"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65CC9935"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751E761E"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single" w:sz="8" w:space="0" w:color="auto"/>
              <w:right w:val="single" w:sz="8" w:space="0" w:color="auto"/>
            </w:tcBorders>
            <w:tcMar>
              <w:top w:w="0" w:type="dxa"/>
              <w:left w:w="57" w:type="dxa"/>
              <w:bottom w:w="0" w:type="dxa"/>
              <w:right w:w="57" w:type="dxa"/>
            </w:tcMar>
            <w:vAlign w:val="center"/>
          </w:tcPr>
          <w:p w14:paraId="2CA6645F"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r>
      <w:tr w:rsidR="009356E7" w:rsidRPr="00C43DE0" w14:paraId="3C3695B5" w14:textId="77777777" w:rsidTr="005F5590">
        <w:trPr>
          <w:trHeight w:val="149"/>
          <w:jc w:val="center"/>
        </w:trPr>
        <w:tc>
          <w:tcPr>
            <w:tcW w:w="0" w:type="auto"/>
            <w:vMerge/>
            <w:tcBorders>
              <w:top w:val="nil"/>
              <w:left w:val="single" w:sz="8" w:space="0" w:color="auto"/>
              <w:bottom w:val="inset" w:sz="8" w:space="0" w:color="auto"/>
              <w:right w:val="single" w:sz="8" w:space="0" w:color="auto"/>
            </w:tcBorders>
            <w:vAlign w:val="center"/>
          </w:tcPr>
          <w:p w14:paraId="7843F7AE"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0" w:type="auto"/>
            <w:vMerge/>
            <w:tcBorders>
              <w:top w:val="nil"/>
              <w:left w:val="nil"/>
              <w:bottom w:val="inset" w:sz="8" w:space="0" w:color="auto"/>
              <w:right w:val="single" w:sz="8" w:space="0" w:color="auto"/>
            </w:tcBorders>
            <w:vAlign w:val="center"/>
          </w:tcPr>
          <w:p w14:paraId="6281C0C6"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2993" w:type="dxa"/>
            <w:tcBorders>
              <w:top w:val="nil"/>
              <w:left w:val="nil"/>
              <w:bottom w:val="single" w:sz="8" w:space="0" w:color="auto"/>
              <w:right w:val="single" w:sz="8" w:space="0" w:color="auto"/>
            </w:tcBorders>
            <w:tcMar>
              <w:top w:w="0" w:type="dxa"/>
              <w:left w:w="57" w:type="dxa"/>
              <w:bottom w:w="0" w:type="dxa"/>
              <w:right w:w="57" w:type="dxa"/>
            </w:tcMar>
          </w:tcPr>
          <w:p w14:paraId="26CD61CB"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3.要求提供公开出版物</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302D77DF"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5B5C78A8"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058DAC49"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27172B89"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3EEDF765"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4A38A240"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single" w:sz="8" w:space="0" w:color="auto"/>
              <w:right w:val="single" w:sz="8" w:space="0" w:color="auto"/>
            </w:tcBorders>
            <w:tcMar>
              <w:top w:w="0" w:type="dxa"/>
              <w:left w:w="57" w:type="dxa"/>
              <w:bottom w:w="0" w:type="dxa"/>
              <w:right w:w="57" w:type="dxa"/>
            </w:tcMar>
            <w:vAlign w:val="center"/>
          </w:tcPr>
          <w:p w14:paraId="79B552CE"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r>
      <w:tr w:rsidR="009356E7" w:rsidRPr="00C43DE0" w14:paraId="6F839526" w14:textId="77777777" w:rsidTr="00E66CE0">
        <w:trPr>
          <w:trHeight w:val="149"/>
          <w:jc w:val="center"/>
        </w:trPr>
        <w:tc>
          <w:tcPr>
            <w:tcW w:w="0" w:type="auto"/>
            <w:vMerge/>
            <w:tcBorders>
              <w:top w:val="single" w:sz="4" w:space="0" w:color="auto"/>
              <w:left w:val="single" w:sz="8" w:space="0" w:color="auto"/>
              <w:bottom w:val="inset" w:sz="8" w:space="0" w:color="auto"/>
              <w:right w:val="single" w:sz="8" w:space="0" w:color="auto"/>
            </w:tcBorders>
            <w:vAlign w:val="center"/>
          </w:tcPr>
          <w:p w14:paraId="151A17C0"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0" w:type="auto"/>
            <w:vMerge/>
            <w:tcBorders>
              <w:top w:val="single" w:sz="4" w:space="0" w:color="auto"/>
              <w:left w:val="nil"/>
              <w:bottom w:val="inset" w:sz="8" w:space="0" w:color="auto"/>
              <w:right w:val="single" w:sz="8" w:space="0" w:color="auto"/>
            </w:tcBorders>
            <w:vAlign w:val="center"/>
          </w:tcPr>
          <w:p w14:paraId="250DCFCF"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2993" w:type="dxa"/>
            <w:tcBorders>
              <w:top w:val="single" w:sz="4" w:space="0" w:color="auto"/>
              <w:left w:val="nil"/>
              <w:bottom w:val="single" w:sz="8" w:space="0" w:color="auto"/>
              <w:right w:val="single" w:sz="8" w:space="0" w:color="auto"/>
            </w:tcBorders>
            <w:tcMar>
              <w:top w:w="0" w:type="dxa"/>
              <w:left w:w="57" w:type="dxa"/>
              <w:bottom w:w="0" w:type="dxa"/>
              <w:right w:w="57" w:type="dxa"/>
            </w:tcMar>
          </w:tcPr>
          <w:p w14:paraId="1DE9EE60"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4.无正当理由大量反复申请</w:t>
            </w:r>
          </w:p>
        </w:tc>
        <w:tc>
          <w:tcPr>
            <w:tcW w:w="975"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326A98DD"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666"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3E7734C5"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7E304546"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1CDE9B39"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22F598E0"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42F68192"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05D5A0B9"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r>
      <w:tr w:rsidR="009356E7" w:rsidRPr="00C43DE0" w14:paraId="557B26F8" w14:textId="77777777" w:rsidTr="005F5590">
        <w:trPr>
          <w:trHeight w:val="808"/>
          <w:jc w:val="center"/>
        </w:trPr>
        <w:tc>
          <w:tcPr>
            <w:tcW w:w="0" w:type="auto"/>
            <w:vMerge/>
            <w:tcBorders>
              <w:top w:val="nil"/>
              <w:left w:val="single" w:sz="8" w:space="0" w:color="auto"/>
              <w:bottom w:val="inset" w:sz="8" w:space="0" w:color="auto"/>
              <w:right w:val="single" w:sz="8" w:space="0" w:color="auto"/>
            </w:tcBorders>
            <w:vAlign w:val="center"/>
          </w:tcPr>
          <w:p w14:paraId="25FDB8A2"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0" w:type="auto"/>
            <w:vMerge/>
            <w:tcBorders>
              <w:top w:val="nil"/>
              <w:left w:val="nil"/>
              <w:bottom w:val="inset" w:sz="8" w:space="0" w:color="auto"/>
              <w:right w:val="single" w:sz="8" w:space="0" w:color="auto"/>
            </w:tcBorders>
            <w:vAlign w:val="center"/>
          </w:tcPr>
          <w:p w14:paraId="11A0F300"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2993" w:type="dxa"/>
            <w:tcBorders>
              <w:top w:val="nil"/>
              <w:left w:val="nil"/>
              <w:bottom w:val="inset" w:sz="8" w:space="0" w:color="auto"/>
              <w:right w:val="single" w:sz="8" w:space="0" w:color="auto"/>
            </w:tcBorders>
            <w:tcMar>
              <w:top w:w="0" w:type="dxa"/>
              <w:left w:w="57" w:type="dxa"/>
              <w:bottom w:w="0" w:type="dxa"/>
              <w:right w:w="57" w:type="dxa"/>
            </w:tcMar>
            <w:vAlign w:val="center"/>
          </w:tcPr>
          <w:p w14:paraId="6696F9CD"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5.要求行政机关确认或重新出具已获取信息</w:t>
            </w:r>
          </w:p>
        </w:tc>
        <w:tc>
          <w:tcPr>
            <w:tcW w:w="975" w:type="dxa"/>
            <w:tcBorders>
              <w:top w:val="nil"/>
              <w:left w:val="nil"/>
              <w:bottom w:val="inset" w:sz="8" w:space="0" w:color="auto"/>
              <w:right w:val="single" w:sz="8" w:space="0" w:color="auto"/>
            </w:tcBorders>
            <w:tcMar>
              <w:top w:w="0" w:type="dxa"/>
              <w:left w:w="57" w:type="dxa"/>
              <w:bottom w:w="0" w:type="dxa"/>
              <w:right w:w="57" w:type="dxa"/>
            </w:tcMar>
            <w:vAlign w:val="center"/>
          </w:tcPr>
          <w:p w14:paraId="48FA0D28" w14:textId="5F1BA68B" w:rsidR="009356E7" w:rsidRPr="00C43DE0" w:rsidRDefault="00FA0275"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1</w:t>
            </w:r>
          </w:p>
        </w:tc>
        <w:tc>
          <w:tcPr>
            <w:tcW w:w="666" w:type="dxa"/>
            <w:tcBorders>
              <w:top w:val="nil"/>
              <w:left w:val="nil"/>
              <w:bottom w:val="inset" w:sz="8" w:space="0" w:color="auto"/>
              <w:right w:val="single" w:sz="8" w:space="0" w:color="auto"/>
            </w:tcBorders>
            <w:tcMar>
              <w:top w:w="0" w:type="dxa"/>
              <w:left w:w="57" w:type="dxa"/>
              <w:bottom w:w="0" w:type="dxa"/>
              <w:right w:w="57" w:type="dxa"/>
            </w:tcMar>
            <w:vAlign w:val="center"/>
          </w:tcPr>
          <w:p w14:paraId="3BD78FA6"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inset" w:sz="8" w:space="0" w:color="auto"/>
              <w:right w:val="single" w:sz="8" w:space="0" w:color="auto"/>
            </w:tcBorders>
            <w:tcMar>
              <w:top w:w="0" w:type="dxa"/>
              <w:left w:w="57" w:type="dxa"/>
              <w:bottom w:w="0" w:type="dxa"/>
              <w:right w:w="57" w:type="dxa"/>
            </w:tcMar>
            <w:vAlign w:val="center"/>
          </w:tcPr>
          <w:p w14:paraId="57AE9E28"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inset" w:sz="8" w:space="0" w:color="auto"/>
              <w:right w:val="single" w:sz="8" w:space="0" w:color="auto"/>
            </w:tcBorders>
            <w:tcMar>
              <w:top w:w="0" w:type="dxa"/>
              <w:left w:w="57" w:type="dxa"/>
              <w:bottom w:w="0" w:type="dxa"/>
              <w:right w:w="57" w:type="dxa"/>
            </w:tcMar>
            <w:vAlign w:val="center"/>
          </w:tcPr>
          <w:p w14:paraId="60F64FFA"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inset" w:sz="8" w:space="0" w:color="auto"/>
              <w:right w:val="single" w:sz="8" w:space="0" w:color="auto"/>
            </w:tcBorders>
            <w:tcMar>
              <w:top w:w="0" w:type="dxa"/>
              <w:left w:w="57" w:type="dxa"/>
              <w:bottom w:w="0" w:type="dxa"/>
              <w:right w:w="57" w:type="dxa"/>
            </w:tcMar>
            <w:vAlign w:val="center"/>
          </w:tcPr>
          <w:p w14:paraId="646715CA"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inset" w:sz="8" w:space="0" w:color="auto"/>
              <w:right w:val="single" w:sz="8" w:space="0" w:color="auto"/>
            </w:tcBorders>
            <w:tcMar>
              <w:top w:w="0" w:type="dxa"/>
              <w:left w:w="57" w:type="dxa"/>
              <w:bottom w:w="0" w:type="dxa"/>
              <w:right w:w="57" w:type="dxa"/>
            </w:tcMar>
            <w:vAlign w:val="center"/>
          </w:tcPr>
          <w:p w14:paraId="61BBDCC5"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inset" w:sz="8" w:space="0" w:color="auto"/>
              <w:right w:val="single" w:sz="8" w:space="0" w:color="auto"/>
            </w:tcBorders>
            <w:tcMar>
              <w:top w:w="0" w:type="dxa"/>
              <w:left w:w="57" w:type="dxa"/>
              <w:bottom w:w="0" w:type="dxa"/>
              <w:right w:w="57" w:type="dxa"/>
            </w:tcMar>
            <w:vAlign w:val="center"/>
          </w:tcPr>
          <w:p w14:paraId="7F114B1A" w14:textId="676D1567" w:rsidR="009356E7" w:rsidRPr="00C43DE0" w:rsidRDefault="00FA0275"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1</w:t>
            </w:r>
          </w:p>
        </w:tc>
      </w:tr>
      <w:tr w:rsidR="009356E7" w:rsidRPr="00C43DE0" w14:paraId="1F3FA819" w14:textId="77777777" w:rsidTr="005F5590">
        <w:trPr>
          <w:trHeight w:val="149"/>
          <w:jc w:val="center"/>
        </w:trPr>
        <w:tc>
          <w:tcPr>
            <w:tcW w:w="0" w:type="auto"/>
            <w:vMerge/>
            <w:tcBorders>
              <w:top w:val="nil"/>
              <w:left w:val="single" w:sz="8" w:space="0" w:color="auto"/>
              <w:bottom w:val="inset" w:sz="8" w:space="0" w:color="auto"/>
              <w:right w:val="single" w:sz="8" w:space="0" w:color="auto"/>
            </w:tcBorders>
            <w:vAlign w:val="center"/>
          </w:tcPr>
          <w:p w14:paraId="7092E21D"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878" w:type="dxa"/>
            <w:vMerge w:val="restart"/>
            <w:tcBorders>
              <w:top w:val="inset" w:sz="8" w:space="0" w:color="auto"/>
              <w:left w:val="nil"/>
              <w:bottom w:val="inset" w:sz="8" w:space="0" w:color="auto"/>
              <w:right w:val="single" w:sz="8" w:space="0" w:color="auto"/>
            </w:tcBorders>
            <w:tcMar>
              <w:top w:w="0" w:type="dxa"/>
              <w:left w:w="57" w:type="dxa"/>
              <w:bottom w:w="0" w:type="dxa"/>
              <w:right w:w="57" w:type="dxa"/>
            </w:tcMar>
            <w:vAlign w:val="center"/>
          </w:tcPr>
          <w:p w14:paraId="4DF97390"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（六）其他处理</w:t>
            </w:r>
          </w:p>
        </w:tc>
        <w:tc>
          <w:tcPr>
            <w:tcW w:w="2993" w:type="dxa"/>
            <w:tcBorders>
              <w:top w:val="nil"/>
              <w:left w:val="nil"/>
              <w:bottom w:val="single" w:sz="8" w:space="0" w:color="auto"/>
              <w:right w:val="single" w:sz="8" w:space="0" w:color="auto"/>
            </w:tcBorders>
            <w:tcMar>
              <w:top w:w="0" w:type="dxa"/>
              <w:left w:w="57" w:type="dxa"/>
              <w:bottom w:w="0" w:type="dxa"/>
              <w:right w:w="57" w:type="dxa"/>
            </w:tcMar>
            <w:vAlign w:val="center"/>
          </w:tcPr>
          <w:p w14:paraId="75D32D0E"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1.申请人无正当理由逾期</w:t>
            </w:r>
            <w:proofErr w:type="gramStart"/>
            <w:r w:rsidRPr="00C43DE0">
              <w:rPr>
                <w:rFonts w:ascii="仿宋_GB2312" w:eastAsia="仿宋_GB2312" w:hAnsi="宋体" w:cs="宋体" w:hint="eastAsia"/>
                <w:kern w:val="0"/>
                <w:sz w:val="28"/>
                <w:szCs w:val="28"/>
              </w:rPr>
              <w:t>不</w:t>
            </w:r>
            <w:proofErr w:type="gramEnd"/>
            <w:r w:rsidRPr="00C43DE0">
              <w:rPr>
                <w:rFonts w:ascii="仿宋_GB2312" w:eastAsia="仿宋_GB2312" w:hAnsi="宋体" w:cs="宋体" w:hint="eastAsia"/>
                <w:kern w:val="0"/>
                <w:sz w:val="28"/>
                <w:szCs w:val="28"/>
              </w:rPr>
              <w:t>补正、行政机关不再处理其政府信息公开申请</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417478CF" w14:textId="11CF3B54" w:rsidR="009356E7" w:rsidRPr="00C43DE0" w:rsidRDefault="00FA0275"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5</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2C4B6774"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63CCA734"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3D375C78"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0FE334A0"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1A66871D"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single" w:sz="8" w:space="0" w:color="auto"/>
              <w:right w:val="single" w:sz="8" w:space="0" w:color="auto"/>
            </w:tcBorders>
            <w:tcMar>
              <w:top w:w="0" w:type="dxa"/>
              <w:left w:w="57" w:type="dxa"/>
              <w:bottom w:w="0" w:type="dxa"/>
              <w:right w:w="57" w:type="dxa"/>
            </w:tcMar>
            <w:vAlign w:val="center"/>
          </w:tcPr>
          <w:p w14:paraId="6A5A24B8" w14:textId="3625FB4C" w:rsidR="009356E7" w:rsidRPr="00C43DE0" w:rsidRDefault="00FA0275"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5</w:t>
            </w:r>
          </w:p>
        </w:tc>
      </w:tr>
      <w:tr w:rsidR="009356E7" w:rsidRPr="00C43DE0" w14:paraId="45190E87" w14:textId="77777777" w:rsidTr="005F5590">
        <w:trPr>
          <w:trHeight w:val="149"/>
          <w:jc w:val="center"/>
        </w:trPr>
        <w:tc>
          <w:tcPr>
            <w:tcW w:w="0" w:type="auto"/>
            <w:vMerge/>
            <w:tcBorders>
              <w:top w:val="single" w:sz="4" w:space="0" w:color="auto"/>
              <w:left w:val="single" w:sz="8" w:space="0" w:color="auto"/>
              <w:bottom w:val="inset" w:sz="8" w:space="0" w:color="auto"/>
              <w:right w:val="single" w:sz="8" w:space="0" w:color="auto"/>
            </w:tcBorders>
            <w:vAlign w:val="center"/>
          </w:tcPr>
          <w:p w14:paraId="68208738"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0" w:type="auto"/>
            <w:vMerge/>
            <w:tcBorders>
              <w:top w:val="single" w:sz="4" w:space="0" w:color="auto"/>
              <w:left w:val="nil"/>
              <w:bottom w:val="inset" w:sz="8" w:space="0" w:color="auto"/>
              <w:right w:val="single" w:sz="8" w:space="0" w:color="auto"/>
            </w:tcBorders>
            <w:vAlign w:val="center"/>
          </w:tcPr>
          <w:p w14:paraId="42F05BC4"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2993"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19FD41AD"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2.申请人逾期未按收费通知要求缴纳费用、行政机关</w:t>
            </w:r>
            <w:proofErr w:type="gramStart"/>
            <w:r w:rsidRPr="00C43DE0">
              <w:rPr>
                <w:rFonts w:ascii="仿宋_GB2312" w:eastAsia="仿宋_GB2312" w:hAnsi="宋体" w:cs="宋体" w:hint="eastAsia"/>
                <w:kern w:val="0"/>
                <w:sz w:val="28"/>
                <w:szCs w:val="28"/>
              </w:rPr>
              <w:t>不</w:t>
            </w:r>
            <w:proofErr w:type="gramEnd"/>
            <w:r w:rsidRPr="00C43DE0">
              <w:rPr>
                <w:rFonts w:ascii="仿宋_GB2312" w:eastAsia="仿宋_GB2312" w:hAnsi="宋体" w:cs="宋体" w:hint="eastAsia"/>
                <w:kern w:val="0"/>
                <w:sz w:val="28"/>
                <w:szCs w:val="28"/>
              </w:rPr>
              <w:t>再处理其政府信息公开申请</w:t>
            </w:r>
          </w:p>
        </w:tc>
        <w:tc>
          <w:tcPr>
            <w:tcW w:w="975"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23CD4AAA"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666"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15B613CF"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05229A95"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1B910A51"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26458425"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53EB3431"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single" w:sz="4" w:space="0" w:color="auto"/>
              <w:left w:val="nil"/>
              <w:bottom w:val="single" w:sz="8" w:space="0" w:color="auto"/>
              <w:right w:val="single" w:sz="8" w:space="0" w:color="auto"/>
            </w:tcBorders>
            <w:tcMar>
              <w:top w:w="0" w:type="dxa"/>
              <w:left w:w="57" w:type="dxa"/>
              <w:bottom w:w="0" w:type="dxa"/>
              <w:right w:w="57" w:type="dxa"/>
            </w:tcMar>
            <w:vAlign w:val="center"/>
          </w:tcPr>
          <w:p w14:paraId="013E10D9"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r>
      <w:tr w:rsidR="009356E7" w:rsidRPr="00C43DE0" w14:paraId="2AB02BCA" w14:textId="77777777" w:rsidTr="005F5590">
        <w:trPr>
          <w:trHeight w:val="149"/>
          <w:jc w:val="center"/>
        </w:trPr>
        <w:tc>
          <w:tcPr>
            <w:tcW w:w="0" w:type="auto"/>
            <w:vMerge/>
            <w:tcBorders>
              <w:top w:val="nil"/>
              <w:left w:val="single" w:sz="8" w:space="0" w:color="auto"/>
              <w:bottom w:val="inset" w:sz="8" w:space="0" w:color="auto"/>
              <w:right w:val="single" w:sz="8" w:space="0" w:color="auto"/>
            </w:tcBorders>
            <w:vAlign w:val="center"/>
          </w:tcPr>
          <w:p w14:paraId="6D4F25A3"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0" w:type="auto"/>
            <w:vMerge/>
            <w:tcBorders>
              <w:top w:val="inset" w:sz="8" w:space="0" w:color="auto"/>
              <w:left w:val="nil"/>
              <w:bottom w:val="inset" w:sz="8" w:space="0" w:color="auto"/>
              <w:right w:val="single" w:sz="8" w:space="0" w:color="auto"/>
            </w:tcBorders>
            <w:vAlign w:val="center"/>
          </w:tcPr>
          <w:p w14:paraId="1063C64B"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2993" w:type="dxa"/>
            <w:tcBorders>
              <w:top w:val="nil"/>
              <w:left w:val="nil"/>
              <w:bottom w:val="single" w:sz="8" w:space="0" w:color="auto"/>
              <w:right w:val="single" w:sz="8" w:space="0" w:color="auto"/>
            </w:tcBorders>
            <w:tcMar>
              <w:top w:w="0" w:type="dxa"/>
              <w:left w:w="57" w:type="dxa"/>
              <w:bottom w:w="0" w:type="dxa"/>
              <w:right w:w="57" w:type="dxa"/>
            </w:tcMar>
            <w:vAlign w:val="center"/>
          </w:tcPr>
          <w:p w14:paraId="5EBAEA42"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3.其他</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43B9DCF6"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4C5EB44A"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68375C70"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2EE2218F"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342E41DE"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6DA1B019"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single" w:sz="8" w:space="0" w:color="auto"/>
              <w:right w:val="single" w:sz="8" w:space="0" w:color="auto"/>
            </w:tcBorders>
            <w:tcMar>
              <w:top w:w="0" w:type="dxa"/>
              <w:left w:w="57" w:type="dxa"/>
              <w:bottom w:w="0" w:type="dxa"/>
              <w:right w:w="57" w:type="dxa"/>
            </w:tcMar>
            <w:vAlign w:val="center"/>
          </w:tcPr>
          <w:p w14:paraId="6EED8FBD"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r>
      <w:tr w:rsidR="009356E7" w:rsidRPr="00C43DE0" w14:paraId="6FCDF1B5" w14:textId="77777777" w:rsidTr="005F5590">
        <w:trPr>
          <w:trHeight w:val="149"/>
          <w:jc w:val="center"/>
        </w:trPr>
        <w:tc>
          <w:tcPr>
            <w:tcW w:w="0" w:type="auto"/>
            <w:vMerge/>
            <w:tcBorders>
              <w:top w:val="nil"/>
              <w:left w:val="single" w:sz="8" w:space="0" w:color="auto"/>
              <w:bottom w:val="inset" w:sz="8" w:space="0" w:color="auto"/>
              <w:right w:val="single" w:sz="8" w:space="0" w:color="auto"/>
            </w:tcBorders>
            <w:vAlign w:val="center"/>
          </w:tcPr>
          <w:p w14:paraId="438CAE0A" w14:textId="77777777" w:rsidR="009356E7" w:rsidRPr="00C43DE0" w:rsidRDefault="009356E7" w:rsidP="005033BC">
            <w:pPr>
              <w:widowControl/>
              <w:spacing w:line="400" w:lineRule="exact"/>
              <w:jc w:val="left"/>
              <w:rPr>
                <w:rFonts w:ascii="仿宋_GB2312" w:eastAsia="仿宋_GB2312" w:hAnsi="宋体" w:cs="宋体"/>
                <w:kern w:val="0"/>
                <w:sz w:val="28"/>
                <w:szCs w:val="28"/>
              </w:rPr>
            </w:pPr>
          </w:p>
        </w:tc>
        <w:tc>
          <w:tcPr>
            <w:tcW w:w="3871" w:type="dxa"/>
            <w:gridSpan w:val="2"/>
            <w:tcBorders>
              <w:top w:val="nil"/>
              <w:left w:val="nil"/>
              <w:bottom w:val="single" w:sz="8" w:space="0" w:color="auto"/>
              <w:right w:val="single" w:sz="8" w:space="0" w:color="auto"/>
            </w:tcBorders>
            <w:tcMar>
              <w:top w:w="0" w:type="dxa"/>
              <w:left w:w="57" w:type="dxa"/>
              <w:bottom w:w="0" w:type="dxa"/>
              <w:right w:w="57" w:type="dxa"/>
            </w:tcMar>
            <w:vAlign w:val="center"/>
          </w:tcPr>
          <w:p w14:paraId="06FD7E51"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（七）总计</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45E3A43F" w14:textId="1998B0FB" w:rsidR="009356E7" w:rsidRPr="00C43DE0" w:rsidRDefault="00FA0275"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133</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4920CEEA" w14:textId="1B77D305" w:rsidR="009356E7" w:rsidRPr="00C43DE0" w:rsidRDefault="00FA0275"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1</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0AAED289"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6FCF77FB"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053ACA74"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3B7577C4"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single" w:sz="8" w:space="0" w:color="auto"/>
              <w:right w:val="single" w:sz="8" w:space="0" w:color="auto"/>
            </w:tcBorders>
            <w:tcMar>
              <w:top w:w="0" w:type="dxa"/>
              <w:left w:w="57" w:type="dxa"/>
              <w:bottom w:w="0" w:type="dxa"/>
              <w:right w:w="57" w:type="dxa"/>
            </w:tcMar>
            <w:vAlign w:val="center"/>
          </w:tcPr>
          <w:p w14:paraId="248079D0" w14:textId="2B8B1241" w:rsidR="009356E7" w:rsidRPr="00C43DE0" w:rsidRDefault="00FA0275"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134</w:t>
            </w:r>
          </w:p>
        </w:tc>
      </w:tr>
      <w:tr w:rsidR="009356E7" w:rsidRPr="00C43DE0" w14:paraId="679273AA" w14:textId="77777777" w:rsidTr="005F5590">
        <w:trPr>
          <w:trHeight w:val="311"/>
          <w:jc w:val="center"/>
        </w:trPr>
        <w:tc>
          <w:tcPr>
            <w:tcW w:w="4586" w:type="dxa"/>
            <w:gridSpan w:val="3"/>
            <w:tcBorders>
              <w:top w:val="nil"/>
              <w:left w:val="single" w:sz="8" w:space="0" w:color="auto"/>
              <w:bottom w:val="single" w:sz="8" w:space="0" w:color="auto"/>
              <w:right w:val="single" w:sz="8" w:space="0" w:color="auto"/>
            </w:tcBorders>
            <w:tcMar>
              <w:top w:w="0" w:type="dxa"/>
              <w:left w:w="57" w:type="dxa"/>
              <w:bottom w:w="0" w:type="dxa"/>
              <w:right w:w="57" w:type="dxa"/>
            </w:tcMar>
            <w:vAlign w:val="center"/>
          </w:tcPr>
          <w:p w14:paraId="4ABEA217" w14:textId="77777777" w:rsidR="009356E7" w:rsidRPr="00C43DE0" w:rsidRDefault="009356E7" w:rsidP="005033BC">
            <w:pPr>
              <w:widowControl/>
              <w:spacing w:line="400" w:lineRule="exact"/>
              <w:jc w:val="left"/>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四、结转下年度继续办理</w:t>
            </w:r>
          </w:p>
        </w:tc>
        <w:tc>
          <w:tcPr>
            <w:tcW w:w="975" w:type="dxa"/>
            <w:tcBorders>
              <w:top w:val="nil"/>
              <w:left w:val="nil"/>
              <w:bottom w:val="single" w:sz="8" w:space="0" w:color="auto"/>
              <w:right w:val="single" w:sz="8" w:space="0" w:color="auto"/>
            </w:tcBorders>
            <w:tcMar>
              <w:top w:w="0" w:type="dxa"/>
              <w:left w:w="57" w:type="dxa"/>
              <w:bottom w:w="0" w:type="dxa"/>
              <w:right w:w="57" w:type="dxa"/>
            </w:tcMar>
            <w:vAlign w:val="center"/>
          </w:tcPr>
          <w:p w14:paraId="0E5D3795" w14:textId="17AE0B83" w:rsidR="009356E7" w:rsidRPr="00C43DE0" w:rsidRDefault="00FA0275"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3</w:t>
            </w:r>
          </w:p>
        </w:tc>
        <w:tc>
          <w:tcPr>
            <w:tcW w:w="666" w:type="dxa"/>
            <w:tcBorders>
              <w:top w:val="nil"/>
              <w:left w:val="nil"/>
              <w:bottom w:val="single" w:sz="8" w:space="0" w:color="auto"/>
              <w:right w:val="single" w:sz="8" w:space="0" w:color="auto"/>
            </w:tcBorders>
            <w:tcMar>
              <w:top w:w="0" w:type="dxa"/>
              <w:left w:w="57" w:type="dxa"/>
              <w:bottom w:w="0" w:type="dxa"/>
              <w:right w:w="57" w:type="dxa"/>
            </w:tcMar>
            <w:vAlign w:val="center"/>
          </w:tcPr>
          <w:p w14:paraId="2929FFD6"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4B486AC4"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3434B99F"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65C1C920"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67" w:type="dxa"/>
            <w:tcBorders>
              <w:top w:val="nil"/>
              <w:left w:val="nil"/>
              <w:bottom w:val="single" w:sz="8" w:space="0" w:color="auto"/>
              <w:right w:val="single" w:sz="8" w:space="0" w:color="auto"/>
            </w:tcBorders>
            <w:tcMar>
              <w:top w:w="0" w:type="dxa"/>
              <w:left w:w="57" w:type="dxa"/>
              <w:bottom w:w="0" w:type="dxa"/>
              <w:right w:w="57" w:type="dxa"/>
            </w:tcMar>
            <w:vAlign w:val="center"/>
          </w:tcPr>
          <w:p w14:paraId="564DAB96" w14:textId="77777777" w:rsidR="009356E7" w:rsidRPr="00C43DE0" w:rsidRDefault="009356E7"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0</w:t>
            </w:r>
          </w:p>
        </w:tc>
        <w:tc>
          <w:tcPr>
            <w:tcW w:w="592" w:type="dxa"/>
            <w:tcBorders>
              <w:top w:val="nil"/>
              <w:left w:val="nil"/>
              <w:bottom w:val="single" w:sz="8" w:space="0" w:color="auto"/>
              <w:right w:val="single" w:sz="8" w:space="0" w:color="auto"/>
            </w:tcBorders>
            <w:tcMar>
              <w:top w:w="0" w:type="dxa"/>
              <w:left w:w="57" w:type="dxa"/>
              <w:bottom w:w="0" w:type="dxa"/>
              <w:right w:w="57" w:type="dxa"/>
            </w:tcMar>
            <w:vAlign w:val="center"/>
          </w:tcPr>
          <w:p w14:paraId="7CBC86F6" w14:textId="108D5B2F" w:rsidR="009356E7" w:rsidRPr="00C43DE0" w:rsidRDefault="00FA0275" w:rsidP="005033BC">
            <w:pPr>
              <w:spacing w:line="400" w:lineRule="exact"/>
              <w:jc w:val="center"/>
              <w:rPr>
                <w:rFonts w:ascii="仿宋_GB2312" w:eastAsia="仿宋_GB2312"/>
                <w:sz w:val="28"/>
                <w:szCs w:val="28"/>
              </w:rPr>
            </w:pPr>
            <w:r w:rsidRPr="00C43DE0">
              <w:rPr>
                <w:rFonts w:ascii="仿宋_GB2312" w:eastAsia="仿宋_GB2312" w:hAnsi="宋体" w:cs="宋体" w:hint="eastAsia"/>
                <w:kern w:val="0"/>
                <w:sz w:val="28"/>
                <w:szCs w:val="28"/>
              </w:rPr>
              <w:t>3</w:t>
            </w:r>
          </w:p>
        </w:tc>
      </w:tr>
    </w:tbl>
    <w:p w14:paraId="786C3AF6" w14:textId="7350DD06" w:rsidR="009356E7" w:rsidRPr="00C43DE0" w:rsidRDefault="009356E7" w:rsidP="00955ECE">
      <w:pPr>
        <w:ind w:firstLineChars="200" w:firstLine="640"/>
        <w:rPr>
          <w:rFonts w:ascii="黑体" w:eastAsia="黑体" w:hAnsi="黑体" w:cs="黑体"/>
          <w:sz w:val="32"/>
          <w:szCs w:val="32"/>
        </w:rPr>
      </w:pPr>
      <w:r w:rsidRPr="00C43DE0">
        <w:rPr>
          <w:rFonts w:ascii="黑体" w:eastAsia="黑体" w:hAnsi="黑体" w:cs="黑体" w:hint="eastAsia"/>
          <w:sz w:val="32"/>
          <w:szCs w:val="32"/>
        </w:rPr>
        <w:t>四、政府信息公开行政复议、行政诉讼情况</w:t>
      </w:r>
    </w:p>
    <w:tbl>
      <w:tblPr>
        <w:tblW w:w="9254" w:type="dxa"/>
        <w:jc w:val="center"/>
        <w:tblCellMar>
          <w:left w:w="0" w:type="dxa"/>
          <w:right w:w="0" w:type="dxa"/>
        </w:tblCellMar>
        <w:tblLook w:val="04A0" w:firstRow="1" w:lastRow="0" w:firstColumn="1" w:lastColumn="0" w:noHBand="0" w:noVBand="1"/>
      </w:tblPr>
      <w:tblGrid>
        <w:gridCol w:w="617"/>
        <w:gridCol w:w="617"/>
        <w:gridCol w:w="617"/>
        <w:gridCol w:w="617"/>
        <w:gridCol w:w="617"/>
        <w:gridCol w:w="616"/>
        <w:gridCol w:w="616"/>
        <w:gridCol w:w="617"/>
        <w:gridCol w:w="617"/>
        <w:gridCol w:w="618"/>
        <w:gridCol w:w="617"/>
        <w:gridCol w:w="617"/>
        <w:gridCol w:w="617"/>
        <w:gridCol w:w="617"/>
        <w:gridCol w:w="617"/>
      </w:tblGrid>
      <w:tr w:rsidR="009356E7" w:rsidRPr="00C43DE0" w14:paraId="4DF96000" w14:textId="77777777" w:rsidTr="005F5590">
        <w:trPr>
          <w:trHeight w:val="345"/>
          <w:jc w:val="center"/>
        </w:trPr>
        <w:tc>
          <w:tcPr>
            <w:tcW w:w="3085" w:type="dxa"/>
            <w:gridSpan w:val="5"/>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6B1EF962"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行政复议</w:t>
            </w:r>
          </w:p>
        </w:tc>
        <w:tc>
          <w:tcPr>
            <w:tcW w:w="6169" w:type="dxa"/>
            <w:gridSpan w:val="10"/>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1E5214EC"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行政诉讼</w:t>
            </w:r>
          </w:p>
        </w:tc>
      </w:tr>
      <w:tr w:rsidR="009356E7" w:rsidRPr="00C43DE0" w14:paraId="7E3230EB" w14:textId="77777777" w:rsidTr="005F5590">
        <w:trPr>
          <w:trHeight w:val="332"/>
          <w:jc w:val="center"/>
        </w:trPr>
        <w:tc>
          <w:tcPr>
            <w:tcW w:w="617"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2E4B7AA"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结果维持</w:t>
            </w:r>
          </w:p>
        </w:tc>
        <w:tc>
          <w:tcPr>
            <w:tcW w:w="617"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B66E287"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结果</w:t>
            </w:r>
            <w:r w:rsidRPr="00C43DE0">
              <w:rPr>
                <w:rFonts w:ascii="仿宋_GB2312" w:eastAsia="仿宋_GB2312" w:hAnsi="宋体" w:cs="宋体" w:hint="eastAsia"/>
                <w:kern w:val="0"/>
                <w:sz w:val="28"/>
                <w:szCs w:val="28"/>
              </w:rPr>
              <w:br/>
              <w:t>纠正</w:t>
            </w:r>
          </w:p>
        </w:tc>
        <w:tc>
          <w:tcPr>
            <w:tcW w:w="617"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50D32EE"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其他</w:t>
            </w:r>
            <w:r w:rsidRPr="00C43DE0">
              <w:rPr>
                <w:rFonts w:ascii="仿宋_GB2312" w:eastAsia="仿宋_GB2312" w:hAnsi="宋体" w:cs="宋体" w:hint="eastAsia"/>
                <w:kern w:val="0"/>
                <w:sz w:val="28"/>
                <w:szCs w:val="28"/>
              </w:rPr>
              <w:br/>
              <w:t>结果</w:t>
            </w:r>
          </w:p>
        </w:tc>
        <w:tc>
          <w:tcPr>
            <w:tcW w:w="617"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6679ECB"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尚未</w:t>
            </w:r>
            <w:r w:rsidRPr="00C43DE0">
              <w:rPr>
                <w:rFonts w:ascii="仿宋_GB2312" w:eastAsia="仿宋_GB2312" w:hAnsi="宋体" w:cs="宋体" w:hint="eastAsia"/>
                <w:kern w:val="0"/>
                <w:sz w:val="28"/>
                <w:szCs w:val="28"/>
              </w:rPr>
              <w:br/>
              <w:t>审结</w:t>
            </w:r>
          </w:p>
        </w:tc>
        <w:tc>
          <w:tcPr>
            <w:tcW w:w="617"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0438C6A"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总计</w:t>
            </w:r>
          </w:p>
        </w:tc>
        <w:tc>
          <w:tcPr>
            <w:tcW w:w="3084" w:type="dxa"/>
            <w:gridSpan w:val="5"/>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6EA0F6"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未经复议直接起诉</w:t>
            </w:r>
          </w:p>
        </w:tc>
        <w:tc>
          <w:tcPr>
            <w:tcW w:w="3085" w:type="dxa"/>
            <w:gridSpan w:val="5"/>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121F148"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复议后起诉</w:t>
            </w:r>
          </w:p>
        </w:tc>
      </w:tr>
      <w:tr w:rsidR="009356E7" w:rsidRPr="00C43DE0" w14:paraId="09878E59" w14:textId="77777777" w:rsidTr="0050777B">
        <w:trPr>
          <w:trHeight w:val="717"/>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68B9870"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463DE47"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652F83F"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80A7A67"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506A260"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p>
        </w:tc>
        <w:tc>
          <w:tcPr>
            <w:tcW w:w="6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A90185C"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结果</w:t>
            </w:r>
            <w:r w:rsidRPr="00C43DE0">
              <w:rPr>
                <w:rFonts w:ascii="仿宋_GB2312" w:eastAsia="仿宋_GB2312" w:hAnsi="宋体" w:cs="宋体" w:hint="eastAsia"/>
                <w:kern w:val="0"/>
                <w:sz w:val="28"/>
                <w:szCs w:val="28"/>
              </w:rPr>
              <w:br/>
              <w:t>维持</w:t>
            </w:r>
          </w:p>
        </w:tc>
        <w:tc>
          <w:tcPr>
            <w:tcW w:w="6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5037950"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结果</w:t>
            </w:r>
            <w:r w:rsidRPr="00C43DE0">
              <w:rPr>
                <w:rFonts w:ascii="仿宋_GB2312" w:eastAsia="仿宋_GB2312" w:hAnsi="宋体" w:cs="宋体" w:hint="eastAsia"/>
                <w:kern w:val="0"/>
                <w:sz w:val="28"/>
                <w:szCs w:val="28"/>
              </w:rPr>
              <w:br/>
              <w:t>纠正</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1519726"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其他</w:t>
            </w:r>
            <w:r w:rsidRPr="00C43DE0">
              <w:rPr>
                <w:rFonts w:ascii="仿宋_GB2312" w:eastAsia="仿宋_GB2312" w:hAnsi="宋体" w:cs="宋体" w:hint="eastAsia"/>
                <w:kern w:val="0"/>
                <w:sz w:val="28"/>
                <w:szCs w:val="28"/>
              </w:rPr>
              <w:br/>
              <w:t>结果</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22089A2"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尚未</w:t>
            </w:r>
            <w:r w:rsidRPr="00C43DE0">
              <w:rPr>
                <w:rFonts w:ascii="仿宋_GB2312" w:eastAsia="仿宋_GB2312" w:hAnsi="宋体" w:cs="宋体" w:hint="eastAsia"/>
                <w:kern w:val="0"/>
                <w:sz w:val="28"/>
                <w:szCs w:val="28"/>
              </w:rPr>
              <w:br/>
              <w:t>审结</w:t>
            </w:r>
          </w:p>
        </w:tc>
        <w:tc>
          <w:tcPr>
            <w:tcW w:w="6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54CFD5F"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总计</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5A0E01B"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结果</w:t>
            </w:r>
            <w:r w:rsidRPr="00C43DE0">
              <w:rPr>
                <w:rFonts w:ascii="仿宋_GB2312" w:eastAsia="仿宋_GB2312" w:hAnsi="宋体" w:cs="宋体" w:hint="eastAsia"/>
                <w:kern w:val="0"/>
                <w:sz w:val="28"/>
                <w:szCs w:val="28"/>
              </w:rPr>
              <w:br/>
              <w:t>维持</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C2474C"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结果</w:t>
            </w:r>
            <w:r w:rsidRPr="00C43DE0">
              <w:rPr>
                <w:rFonts w:ascii="仿宋_GB2312" w:eastAsia="仿宋_GB2312" w:hAnsi="宋体" w:cs="宋体" w:hint="eastAsia"/>
                <w:kern w:val="0"/>
                <w:sz w:val="28"/>
                <w:szCs w:val="28"/>
              </w:rPr>
              <w:br/>
              <w:t>纠正</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3360023"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其他</w:t>
            </w:r>
            <w:r w:rsidRPr="00C43DE0">
              <w:rPr>
                <w:rFonts w:ascii="仿宋_GB2312" w:eastAsia="仿宋_GB2312" w:hAnsi="宋体" w:cs="宋体" w:hint="eastAsia"/>
                <w:color w:val="000000"/>
                <w:kern w:val="0"/>
                <w:sz w:val="28"/>
                <w:szCs w:val="28"/>
              </w:rPr>
              <w:br/>
              <w:t>结果</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AFE3CE"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尚未</w:t>
            </w:r>
            <w:r w:rsidRPr="00C43DE0">
              <w:rPr>
                <w:rFonts w:ascii="仿宋_GB2312" w:eastAsia="仿宋_GB2312" w:hAnsi="宋体" w:cs="宋体" w:hint="eastAsia"/>
                <w:kern w:val="0"/>
                <w:sz w:val="28"/>
                <w:szCs w:val="28"/>
              </w:rPr>
              <w:br/>
              <w:t>审结</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BC32C4D" w14:textId="77777777" w:rsidR="009356E7" w:rsidRPr="00C43DE0" w:rsidRDefault="009356E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color w:val="000000"/>
                <w:kern w:val="0"/>
                <w:sz w:val="28"/>
                <w:szCs w:val="28"/>
              </w:rPr>
              <w:t>总计</w:t>
            </w:r>
          </w:p>
        </w:tc>
      </w:tr>
      <w:tr w:rsidR="008B6C27" w:rsidRPr="00C43DE0" w14:paraId="21E439E1" w14:textId="77777777" w:rsidTr="008B6C27">
        <w:trPr>
          <w:trHeight w:val="744"/>
          <w:jc w:val="center"/>
        </w:trPr>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06C8FED" w14:textId="1CDB43F2" w:rsidR="008B6C27" w:rsidRPr="00C43DE0" w:rsidRDefault="008B6C2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4</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FDA354A" w14:textId="49198260" w:rsidR="008B6C27" w:rsidRPr="00C43DE0" w:rsidRDefault="008B6C2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13B2896" w14:textId="374C5846" w:rsidR="008B6C27" w:rsidRPr="00C43DE0" w:rsidRDefault="008B6C2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590A7A8" w14:textId="580BEB42" w:rsidR="008B6C27" w:rsidRPr="00C43DE0" w:rsidRDefault="008B6C2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97CB578" w14:textId="14A5179E" w:rsidR="008B6C27" w:rsidRPr="00C43DE0" w:rsidRDefault="008B6C2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4</w:t>
            </w:r>
          </w:p>
        </w:tc>
        <w:tc>
          <w:tcPr>
            <w:tcW w:w="6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04A8EF1" w14:textId="21F9A71D" w:rsidR="008B6C27" w:rsidRPr="00C43DE0" w:rsidRDefault="008B6C2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6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75A7EEE" w14:textId="1032EA4C" w:rsidR="008B6C27" w:rsidRPr="00C43DE0" w:rsidRDefault="008B6C2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5C43FF6" w14:textId="6BDC33D1" w:rsidR="008B6C27" w:rsidRPr="00C43DE0" w:rsidRDefault="008B6C2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4D68F7D" w14:textId="5B997794" w:rsidR="008B6C27" w:rsidRPr="00C43DE0" w:rsidRDefault="008B6C2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w:t>
            </w:r>
          </w:p>
        </w:tc>
        <w:tc>
          <w:tcPr>
            <w:tcW w:w="61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4BA76B" w14:textId="2E7CE0BC" w:rsidR="008B6C27" w:rsidRPr="00C43DE0" w:rsidRDefault="008B6C2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F629B32" w14:textId="6193DB06" w:rsidR="008B6C27" w:rsidRPr="00C43DE0" w:rsidRDefault="008B6C2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2</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4E8B984" w14:textId="2571B78F" w:rsidR="008B6C27" w:rsidRPr="00C43DE0" w:rsidRDefault="008B6C2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21A33D" w14:textId="6C37115C" w:rsidR="008B6C27" w:rsidRPr="00C43DE0" w:rsidRDefault="008B6C2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0</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8805464" w14:textId="37A2565C" w:rsidR="008B6C27" w:rsidRPr="00C43DE0" w:rsidRDefault="008B6C2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1</w:t>
            </w:r>
          </w:p>
        </w:tc>
        <w:tc>
          <w:tcPr>
            <w:tcW w:w="6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E327CA2" w14:textId="1A9EB0DE" w:rsidR="008B6C27" w:rsidRPr="00C43DE0" w:rsidRDefault="008B6C27" w:rsidP="005033BC">
            <w:pPr>
              <w:widowControl/>
              <w:spacing w:line="400" w:lineRule="exact"/>
              <w:jc w:val="center"/>
              <w:rPr>
                <w:rFonts w:ascii="仿宋_GB2312" w:eastAsia="仿宋_GB2312" w:hAnsi="宋体" w:cs="宋体"/>
                <w:kern w:val="0"/>
                <w:sz w:val="28"/>
                <w:szCs w:val="28"/>
              </w:rPr>
            </w:pPr>
            <w:r w:rsidRPr="00C43DE0">
              <w:rPr>
                <w:rFonts w:ascii="仿宋_GB2312" w:eastAsia="仿宋_GB2312" w:hAnsi="宋体" w:cs="宋体" w:hint="eastAsia"/>
                <w:kern w:val="0"/>
                <w:sz w:val="28"/>
                <w:szCs w:val="28"/>
              </w:rPr>
              <w:t>3</w:t>
            </w:r>
          </w:p>
        </w:tc>
      </w:tr>
    </w:tbl>
    <w:p w14:paraId="4B8D3D49" w14:textId="6498E7E4" w:rsidR="009356E7" w:rsidRPr="00C43DE0" w:rsidRDefault="009356E7" w:rsidP="00955ECE">
      <w:pPr>
        <w:ind w:firstLineChars="200" w:firstLine="640"/>
        <w:rPr>
          <w:rFonts w:ascii="黑体" w:eastAsia="黑体" w:hAnsi="黑体" w:cs="黑体"/>
          <w:sz w:val="32"/>
          <w:szCs w:val="32"/>
        </w:rPr>
      </w:pPr>
      <w:r w:rsidRPr="00C43DE0">
        <w:rPr>
          <w:rFonts w:ascii="黑体" w:eastAsia="黑体" w:hAnsi="黑体" w:cs="黑体" w:hint="eastAsia"/>
          <w:sz w:val="32"/>
          <w:szCs w:val="32"/>
        </w:rPr>
        <w:t>五、存在的主要问题及改进情况</w:t>
      </w:r>
    </w:p>
    <w:p w14:paraId="3B9DEA8B" w14:textId="0F7607F1" w:rsidR="003A2884" w:rsidRPr="00C43DE0" w:rsidRDefault="009356E7" w:rsidP="003A2884">
      <w:pPr>
        <w:ind w:firstLineChars="200" w:firstLine="640"/>
        <w:rPr>
          <w:rFonts w:ascii="仿宋_GB2312" w:eastAsia="仿宋_GB2312" w:hAnsi="微软雅黑" w:cs="微软雅黑"/>
          <w:sz w:val="32"/>
          <w:szCs w:val="32"/>
        </w:rPr>
      </w:pPr>
      <w:r w:rsidRPr="00C43DE0">
        <w:rPr>
          <w:rFonts w:ascii="仿宋_GB2312" w:eastAsia="仿宋_GB2312" w:hAnsi="微软雅黑" w:cs="微软雅黑" w:hint="eastAsia"/>
          <w:sz w:val="32"/>
          <w:szCs w:val="32"/>
        </w:rPr>
        <w:t>2021年</w:t>
      </w:r>
      <w:r w:rsidR="008F6DD4" w:rsidRPr="00C43DE0">
        <w:rPr>
          <w:rFonts w:ascii="仿宋_GB2312" w:eastAsia="仿宋_GB2312" w:hAnsi="微软雅黑" w:cs="微软雅黑" w:hint="eastAsia"/>
          <w:sz w:val="32"/>
          <w:szCs w:val="32"/>
        </w:rPr>
        <w:t>槐荫区人民政府</w:t>
      </w:r>
      <w:r w:rsidRPr="00C43DE0">
        <w:rPr>
          <w:rFonts w:ascii="仿宋_GB2312" w:eastAsia="仿宋_GB2312" w:hAnsi="微软雅黑" w:cs="微软雅黑" w:hint="eastAsia"/>
          <w:sz w:val="32"/>
          <w:szCs w:val="32"/>
        </w:rPr>
        <w:t>政务公开工作虽取得一定成绩，但也存在一些问题和不足，如</w:t>
      </w:r>
      <w:r w:rsidR="001876DB" w:rsidRPr="00C43DE0">
        <w:rPr>
          <w:rFonts w:ascii="仿宋_GB2312" w:eastAsia="仿宋_GB2312" w:hAnsi="微软雅黑" w:cs="微软雅黑" w:hint="eastAsia"/>
          <w:sz w:val="32"/>
          <w:szCs w:val="32"/>
        </w:rPr>
        <w:t>政府网站平台建设还需强化，</w:t>
      </w:r>
      <w:r w:rsidR="003A2884" w:rsidRPr="00C43DE0">
        <w:rPr>
          <w:rFonts w:ascii="仿宋_GB2312" w:eastAsia="仿宋_GB2312" w:hAnsi="微软雅黑" w:cs="微软雅黑" w:hint="eastAsia"/>
          <w:sz w:val="32"/>
          <w:szCs w:val="32"/>
        </w:rPr>
        <w:t>政策解读</w:t>
      </w:r>
      <w:r w:rsidR="00037A8C" w:rsidRPr="00C43DE0">
        <w:rPr>
          <w:rFonts w:ascii="仿宋_GB2312" w:eastAsia="仿宋_GB2312" w:hAnsi="微软雅黑" w:cs="微软雅黑" w:hint="eastAsia"/>
          <w:sz w:val="32"/>
          <w:szCs w:val="32"/>
        </w:rPr>
        <w:t>数量</w:t>
      </w:r>
      <w:r w:rsidR="001876DB" w:rsidRPr="00C43DE0">
        <w:rPr>
          <w:rFonts w:ascii="仿宋_GB2312" w:eastAsia="仿宋_GB2312" w:hAnsi="微软雅黑" w:cs="微软雅黑" w:hint="eastAsia"/>
          <w:sz w:val="32"/>
          <w:szCs w:val="32"/>
        </w:rPr>
        <w:t>和质量</w:t>
      </w:r>
      <w:r w:rsidR="003A2884" w:rsidRPr="00C43DE0">
        <w:rPr>
          <w:rFonts w:ascii="仿宋_GB2312" w:eastAsia="仿宋_GB2312" w:hAnsi="微软雅黑" w:cs="微软雅黑" w:hint="eastAsia"/>
          <w:sz w:val="32"/>
          <w:szCs w:val="32"/>
        </w:rPr>
        <w:t>还需加强</w:t>
      </w:r>
      <w:r w:rsidR="001876DB" w:rsidRPr="00C43DE0">
        <w:rPr>
          <w:rFonts w:ascii="仿宋_GB2312" w:eastAsia="仿宋_GB2312" w:hAnsi="微软雅黑" w:cs="微软雅黑" w:hint="eastAsia"/>
          <w:sz w:val="32"/>
          <w:szCs w:val="32"/>
        </w:rPr>
        <w:t>，基层政务公开</w:t>
      </w:r>
      <w:r w:rsidR="00705257" w:rsidRPr="00C43DE0">
        <w:rPr>
          <w:rFonts w:ascii="仿宋_GB2312" w:eastAsia="仿宋_GB2312" w:hAnsi="微软雅黑" w:cs="微软雅黑" w:hint="eastAsia"/>
          <w:sz w:val="32"/>
          <w:szCs w:val="32"/>
        </w:rPr>
        <w:t>工作</w:t>
      </w:r>
      <w:r w:rsidR="001876DB" w:rsidRPr="00C43DE0">
        <w:rPr>
          <w:rFonts w:ascii="仿宋_GB2312" w:eastAsia="仿宋_GB2312" w:hAnsi="微软雅黑" w:cs="微软雅黑" w:hint="eastAsia"/>
          <w:sz w:val="32"/>
          <w:szCs w:val="32"/>
        </w:rPr>
        <w:t>还需进一步推进和创新</w:t>
      </w:r>
      <w:r w:rsidRPr="00C43DE0">
        <w:rPr>
          <w:rFonts w:ascii="仿宋_GB2312" w:eastAsia="仿宋_GB2312" w:hAnsi="微软雅黑" w:cs="微软雅黑" w:hint="eastAsia"/>
          <w:sz w:val="32"/>
          <w:szCs w:val="32"/>
        </w:rPr>
        <w:t>。</w:t>
      </w:r>
    </w:p>
    <w:p w14:paraId="7F00E5A3" w14:textId="77777777" w:rsidR="004F42FA" w:rsidRDefault="001876DB" w:rsidP="0082403E">
      <w:pPr>
        <w:ind w:firstLineChars="200" w:firstLine="640"/>
        <w:rPr>
          <w:rFonts w:ascii="仿宋_GB2312" w:eastAsia="仿宋_GB2312" w:hAnsi="微软雅黑" w:cs="微软雅黑"/>
          <w:sz w:val="32"/>
          <w:szCs w:val="32"/>
        </w:rPr>
      </w:pPr>
      <w:r w:rsidRPr="00C43DE0">
        <w:rPr>
          <w:rFonts w:ascii="仿宋_GB2312" w:eastAsia="仿宋_GB2312" w:hAnsi="微软雅黑" w:cs="微软雅黑" w:hint="eastAsia"/>
          <w:sz w:val="32"/>
          <w:szCs w:val="32"/>
        </w:rPr>
        <w:t>针对以上问题，下</w:t>
      </w:r>
      <w:r w:rsidR="003447C9" w:rsidRPr="00C43DE0">
        <w:rPr>
          <w:rFonts w:ascii="仿宋_GB2312" w:eastAsia="仿宋_GB2312" w:hAnsi="微软雅黑" w:cs="微软雅黑" w:hint="eastAsia"/>
          <w:sz w:val="32"/>
          <w:szCs w:val="32"/>
        </w:rPr>
        <w:t>一</w:t>
      </w:r>
      <w:r w:rsidRPr="00C43DE0">
        <w:rPr>
          <w:rFonts w:ascii="仿宋_GB2312" w:eastAsia="仿宋_GB2312" w:hAnsi="微软雅黑" w:cs="微软雅黑" w:hint="eastAsia"/>
          <w:sz w:val="32"/>
          <w:szCs w:val="32"/>
        </w:rPr>
        <w:t>步工作中</w:t>
      </w:r>
      <w:r w:rsidR="003447C9" w:rsidRPr="00C43DE0">
        <w:rPr>
          <w:rFonts w:ascii="仿宋_GB2312" w:eastAsia="仿宋_GB2312" w:hAnsi="微软雅黑" w:cs="微软雅黑" w:hint="eastAsia"/>
          <w:sz w:val="32"/>
          <w:szCs w:val="32"/>
        </w:rPr>
        <w:t>，</w:t>
      </w:r>
      <w:r w:rsidRPr="00C43DE0">
        <w:rPr>
          <w:rFonts w:ascii="仿宋_GB2312" w:eastAsia="仿宋_GB2312" w:hAnsi="微软雅黑" w:cs="微软雅黑" w:hint="eastAsia"/>
          <w:sz w:val="32"/>
          <w:szCs w:val="32"/>
        </w:rPr>
        <w:t>将通过</w:t>
      </w:r>
      <w:r w:rsidR="004F215C" w:rsidRPr="00C43DE0">
        <w:rPr>
          <w:rFonts w:ascii="仿宋_GB2312" w:eastAsia="仿宋_GB2312" w:hAnsi="微软雅黑" w:cs="微软雅黑" w:hint="eastAsia"/>
          <w:sz w:val="32"/>
          <w:szCs w:val="32"/>
        </w:rPr>
        <w:t>以下</w:t>
      </w:r>
      <w:r w:rsidR="00CD4D58" w:rsidRPr="00C43DE0">
        <w:rPr>
          <w:rFonts w:ascii="仿宋_GB2312" w:eastAsia="仿宋_GB2312" w:hAnsi="微软雅黑" w:cs="微软雅黑" w:hint="eastAsia"/>
          <w:sz w:val="32"/>
          <w:szCs w:val="32"/>
        </w:rPr>
        <w:t>举措进一步改进：一是加强政务公开平台建设维护，协调网站建设单位，</w:t>
      </w:r>
      <w:r w:rsidR="00037A8C" w:rsidRPr="00C43DE0">
        <w:rPr>
          <w:rFonts w:ascii="仿宋_GB2312" w:eastAsia="仿宋_GB2312" w:hAnsi="微软雅黑" w:cs="微软雅黑" w:hint="eastAsia"/>
          <w:sz w:val="32"/>
          <w:szCs w:val="32"/>
        </w:rPr>
        <w:t>结合网站</w:t>
      </w:r>
      <w:r w:rsidR="00037A8C" w:rsidRPr="00C43DE0">
        <w:rPr>
          <w:rFonts w:ascii="仿宋_GB2312" w:eastAsia="仿宋_GB2312" w:hAnsi="微软雅黑" w:cs="微软雅黑" w:hint="eastAsia"/>
          <w:sz w:val="32"/>
          <w:szCs w:val="32"/>
        </w:rPr>
        <w:lastRenderedPageBreak/>
        <w:t>运行实际，对网站栏目和功能的可用性进行动态调整，保障</w:t>
      </w:r>
      <w:r w:rsidR="003447C9" w:rsidRPr="00C43DE0">
        <w:rPr>
          <w:rFonts w:ascii="仿宋_GB2312" w:eastAsia="仿宋_GB2312" w:hAnsi="微软雅黑" w:cs="微软雅黑" w:hint="eastAsia"/>
          <w:sz w:val="32"/>
          <w:szCs w:val="32"/>
        </w:rPr>
        <w:t>区</w:t>
      </w:r>
      <w:r w:rsidR="00037A8C" w:rsidRPr="00C43DE0">
        <w:rPr>
          <w:rFonts w:ascii="仿宋_GB2312" w:eastAsia="仿宋_GB2312" w:hAnsi="微软雅黑" w:cs="微软雅黑" w:hint="eastAsia"/>
          <w:sz w:val="32"/>
          <w:szCs w:val="32"/>
        </w:rPr>
        <w:t>政府网站高质量运行和及时更新。</w:t>
      </w:r>
    </w:p>
    <w:p w14:paraId="42C4D3E4" w14:textId="77777777" w:rsidR="004F42FA" w:rsidRDefault="00037A8C" w:rsidP="0082403E">
      <w:pPr>
        <w:ind w:firstLineChars="200" w:firstLine="640"/>
        <w:rPr>
          <w:rFonts w:ascii="仿宋_GB2312" w:eastAsia="仿宋_GB2312" w:hAnsi="微软雅黑" w:cs="微软雅黑"/>
          <w:sz w:val="32"/>
          <w:szCs w:val="32"/>
        </w:rPr>
      </w:pPr>
      <w:r w:rsidRPr="00C43DE0">
        <w:rPr>
          <w:rFonts w:ascii="仿宋_GB2312" w:eastAsia="仿宋_GB2312" w:hAnsi="微软雅黑" w:cs="微软雅黑" w:hint="eastAsia"/>
          <w:sz w:val="32"/>
          <w:szCs w:val="32"/>
        </w:rPr>
        <w:t>二</w:t>
      </w:r>
      <w:r w:rsidR="009356E7" w:rsidRPr="00C43DE0">
        <w:rPr>
          <w:rFonts w:ascii="仿宋_GB2312" w:eastAsia="仿宋_GB2312" w:hAnsi="微软雅黑" w:cs="微软雅黑" w:hint="eastAsia"/>
          <w:sz w:val="32"/>
          <w:szCs w:val="32"/>
        </w:rPr>
        <w:t>是加强政策解读效率</w:t>
      </w:r>
      <w:r w:rsidRPr="00C43DE0">
        <w:rPr>
          <w:rFonts w:ascii="仿宋_GB2312" w:eastAsia="仿宋_GB2312" w:hAnsi="微软雅黑" w:cs="微软雅黑" w:hint="eastAsia"/>
          <w:sz w:val="32"/>
          <w:szCs w:val="32"/>
        </w:rPr>
        <w:t>和质量</w:t>
      </w:r>
      <w:r w:rsidR="009356E7" w:rsidRPr="00C43DE0">
        <w:rPr>
          <w:rFonts w:ascii="仿宋_GB2312" w:eastAsia="仿宋_GB2312" w:hAnsi="微软雅黑" w:cs="微软雅黑" w:hint="eastAsia"/>
          <w:sz w:val="32"/>
          <w:szCs w:val="32"/>
        </w:rPr>
        <w:t>，对经济政策尤其是涉企政策，督促各相关单位通过召开政策培训会、面向企业定点宣传等方式加大政策宣传力度，提高解读效率。</w:t>
      </w:r>
    </w:p>
    <w:p w14:paraId="438B52C9" w14:textId="6076A5D5" w:rsidR="003A2884" w:rsidRPr="00C43DE0" w:rsidRDefault="00037A8C" w:rsidP="0082403E">
      <w:pPr>
        <w:ind w:firstLineChars="200" w:firstLine="640"/>
        <w:rPr>
          <w:rFonts w:ascii="仿宋_GB2312" w:eastAsia="仿宋_GB2312" w:hAnsi="微软雅黑" w:cs="微软雅黑"/>
          <w:sz w:val="32"/>
          <w:szCs w:val="32"/>
        </w:rPr>
      </w:pPr>
      <w:r w:rsidRPr="00C43DE0">
        <w:rPr>
          <w:rFonts w:ascii="仿宋_GB2312" w:eastAsia="仿宋_GB2312" w:hAnsi="微软雅黑" w:cs="微软雅黑" w:hint="eastAsia"/>
          <w:sz w:val="32"/>
          <w:szCs w:val="32"/>
        </w:rPr>
        <w:t>三是继续推进基层政务公开标准化规范化特色化建设工作，一方面以基层政务公开标准体系为引领，完善公开流程、公开标准、公开平台，提升公开质量，另一方面</w:t>
      </w:r>
      <w:r w:rsidR="0082403E" w:rsidRPr="00C43DE0">
        <w:rPr>
          <w:rFonts w:ascii="仿宋_GB2312" w:eastAsia="仿宋_GB2312" w:hAnsi="微软雅黑" w:cs="微软雅黑" w:hint="eastAsia"/>
          <w:sz w:val="32"/>
          <w:szCs w:val="32"/>
        </w:rPr>
        <w:t>进一步深化全市基层政务公开特色化建设主动创新导向，结合自身政务公开工作需求和发展特色，围绕政务公开相关领域开展特色化建设点，提高政务公开服务政府工作的能力</w:t>
      </w:r>
      <w:r w:rsidR="003447C9" w:rsidRPr="00C43DE0">
        <w:rPr>
          <w:rFonts w:ascii="仿宋_GB2312" w:eastAsia="仿宋_GB2312" w:hAnsi="微软雅黑" w:cs="微软雅黑" w:hint="eastAsia"/>
          <w:sz w:val="32"/>
          <w:szCs w:val="32"/>
        </w:rPr>
        <w:t>，</w:t>
      </w:r>
      <w:r w:rsidR="0082403E" w:rsidRPr="00C43DE0">
        <w:rPr>
          <w:rFonts w:ascii="仿宋_GB2312" w:eastAsia="仿宋_GB2312" w:hAnsi="微软雅黑" w:cs="微软雅黑" w:hint="eastAsia"/>
          <w:sz w:val="32"/>
          <w:szCs w:val="32"/>
        </w:rPr>
        <w:t>满足区域内企业群众信息获取需求，提升群众获得感，打造富有特色的政务公开新模式。</w:t>
      </w:r>
    </w:p>
    <w:p w14:paraId="0A0A93A0" w14:textId="77777777" w:rsidR="009356E7" w:rsidRPr="00C43DE0" w:rsidRDefault="009356E7" w:rsidP="00955ECE">
      <w:pPr>
        <w:ind w:firstLineChars="200" w:firstLine="640"/>
        <w:rPr>
          <w:rFonts w:ascii="黑体" w:eastAsia="黑体" w:hAnsi="黑体" w:cs="黑体"/>
          <w:sz w:val="32"/>
          <w:szCs w:val="32"/>
        </w:rPr>
      </w:pPr>
      <w:r w:rsidRPr="00C43DE0">
        <w:rPr>
          <w:rFonts w:ascii="黑体" w:eastAsia="黑体" w:hAnsi="黑体" w:cs="黑体" w:hint="eastAsia"/>
          <w:sz w:val="32"/>
          <w:szCs w:val="32"/>
        </w:rPr>
        <w:t>六、其他需要报告的事项</w:t>
      </w:r>
    </w:p>
    <w:p w14:paraId="6BBF8623" w14:textId="7ED0B8DD" w:rsidR="001D0FC7" w:rsidRPr="00C43DE0" w:rsidRDefault="009356E7" w:rsidP="00955ECE">
      <w:pPr>
        <w:ind w:firstLineChars="200" w:firstLine="640"/>
        <w:rPr>
          <w:rFonts w:ascii="仿宋_GB2312" w:eastAsia="仿宋_GB2312" w:hAnsi="微软雅黑" w:cs="仿宋_GB2312"/>
          <w:color w:val="000000"/>
          <w:kern w:val="0"/>
          <w:sz w:val="32"/>
          <w:szCs w:val="32"/>
          <w:shd w:val="clear" w:color="auto" w:fill="FFFFFF"/>
          <w:lang w:bidi="ar"/>
        </w:rPr>
      </w:pPr>
      <w:r w:rsidRPr="00C43DE0">
        <w:rPr>
          <w:rFonts w:ascii="楷体_GB2312" w:eastAsia="楷体_GB2312" w:hAnsi="楷体" w:cs="楷体_GB2312" w:hint="eastAsia"/>
          <w:color w:val="000000"/>
          <w:sz w:val="32"/>
          <w:szCs w:val="32"/>
        </w:rPr>
        <w:t>（一）建议提案办理结果公开情况。</w:t>
      </w:r>
      <w:r w:rsidRPr="00C43DE0">
        <w:rPr>
          <w:rFonts w:ascii="仿宋_GB2312" w:eastAsia="仿宋_GB2312" w:hAnsi="仿宋_GB2312" w:cs="仿宋_GB2312" w:hint="eastAsia"/>
          <w:sz w:val="32"/>
          <w:szCs w:val="32"/>
        </w:rPr>
        <w:t>根据《山东省人民政府办公厅关于做好人大代表建议和政协提案办理结果公开的通知》（鲁政办字〔2016〕63号）和《济南市人民政府办公厅关于做好人大代表建议和政协提案办理结果公开工作的通知》（济政办字〔2016〕40号）要求，</w:t>
      </w:r>
      <w:r w:rsidR="008F6DD4" w:rsidRPr="00C43DE0">
        <w:rPr>
          <w:rFonts w:ascii="仿宋_GB2312" w:eastAsia="仿宋_GB2312" w:hAnsi="微软雅黑" w:cs="微软雅黑" w:hint="eastAsia"/>
          <w:sz w:val="32"/>
          <w:szCs w:val="32"/>
        </w:rPr>
        <w:t>槐荫区人民政府</w:t>
      </w:r>
      <w:r w:rsidRPr="00C43DE0">
        <w:rPr>
          <w:rFonts w:ascii="仿宋_GB2312" w:eastAsia="仿宋_GB2312" w:hAnsi="微软雅黑" w:cs="仿宋_GB2312" w:hint="eastAsia"/>
          <w:color w:val="000000"/>
          <w:kern w:val="0"/>
          <w:sz w:val="32"/>
          <w:szCs w:val="32"/>
          <w:shd w:val="clear" w:color="auto" w:fill="FFFFFF"/>
          <w:lang w:bidi="ar"/>
        </w:rPr>
        <w:t>高度重视建议和提案办理结果公开工作，在人大代表建议答复方面，</w:t>
      </w:r>
      <w:r w:rsidR="001D0FC7" w:rsidRPr="00C43DE0">
        <w:rPr>
          <w:rFonts w:ascii="仿宋_GB2312" w:eastAsia="仿宋_GB2312" w:hAnsi="微软雅黑" w:cs="仿宋_GB2312" w:hint="eastAsia"/>
          <w:color w:val="000000"/>
          <w:kern w:val="0"/>
          <w:sz w:val="32"/>
          <w:szCs w:val="32"/>
          <w:shd w:val="clear" w:color="auto" w:fill="FFFFFF"/>
          <w:lang w:bidi="ar"/>
        </w:rPr>
        <w:t>区政府共收到区人大代表建议79件，其中城乡建设类22件，文化教育类16件，社会保障类8件，经济建设类7件，城市管理类11件，道路交通类15件</w:t>
      </w:r>
      <w:r w:rsidR="001D0FC7" w:rsidRPr="00C43DE0">
        <w:rPr>
          <w:rFonts w:ascii="仿宋_GB2312" w:eastAsia="仿宋_GB2312" w:hint="eastAsia"/>
          <w:sz w:val="32"/>
          <w:szCs w:val="32"/>
          <w:lang w:bidi="ar"/>
        </w:rPr>
        <w:t>，已全部回收办结</w:t>
      </w:r>
      <w:r w:rsidR="001D0FC7" w:rsidRPr="00C43DE0">
        <w:rPr>
          <w:rFonts w:ascii="仿宋_GB2312" w:eastAsia="仿宋_GB2312" w:hAnsi="微软雅黑" w:cs="仿宋_GB2312" w:hint="eastAsia"/>
          <w:color w:val="000000"/>
          <w:kern w:val="0"/>
          <w:sz w:val="32"/>
          <w:szCs w:val="32"/>
          <w:shd w:val="clear" w:color="auto" w:fill="FFFFFF"/>
          <w:lang w:bidi="ar"/>
        </w:rPr>
        <w:t>。通过各承办单位的积极努力，人大代表建</w:t>
      </w:r>
      <w:r w:rsidR="001D0FC7" w:rsidRPr="00C43DE0">
        <w:rPr>
          <w:rFonts w:ascii="仿宋_GB2312" w:eastAsia="仿宋_GB2312" w:hAnsi="微软雅黑" w:cs="仿宋_GB2312" w:hint="eastAsia"/>
          <w:color w:val="000000"/>
          <w:kern w:val="0"/>
          <w:sz w:val="32"/>
          <w:szCs w:val="32"/>
          <w:shd w:val="clear" w:color="auto" w:fill="FFFFFF"/>
          <w:lang w:bidi="ar"/>
        </w:rPr>
        <w:lastRenderedPageBreak/>
        <w:t>议办结率达100％，</w:t>
      </w:r>
      <w:proofErr w:type="gramStart"/>
      <w:r w:rsidR="001D0FC7" w:rsidRPr="00C43DE0">
        <w:rPr>
          <w:rFonts w:ascii="仿宋_GB2312" w:eastAsia="仿宋_GB2312" w:hAnsi="微软雅黑" w:cs="仿宋_GB2312" w:hint="eastAsia"/>
          <w:color w:val="000000"/>
          <w:kern w:val="0"/>
          <w:sz w:val="32"/>
          <w:szCs w:val="32"/>
          <w:shd w:val="clear" w:color="auto" w:fill="FFFFFF"/>
          <w:lang w:bidi="ar"/>
        </w:rPr>
        <w:t>面复率</w:t>
      </w:r>
      <w:proofErr w:type="gramEnd"/>
      <w:r w:rsidR="001D0FC7" w:rsidRPr="00C43DE0">
        <w:rPr>
          <w:rFonts w:ascii="仿宋_GB2312" w:eastAsia="仿宋_GB2312" w:hAnsi="微软雅黑" w:cs="仿宋_GB2312" w:hint="eastAsia"/>
          <w:color w:val="000000"/>
          <w:kern w:val="0"/>
          <w:sz w:val="32"/>
          <w:szCs w:val="32"/>
          <w:shd w:val="clear" w:color="auto" w:fill="FFFFFF"/>
          <w:lang w:bidi="ar"/>
        </w:rPr>
        <w:t>达100％，满意率达100％。</w:t>
      </w:r>
    </w:p>
    <w:p w14:paraId="6DA3F6A3" w14:textId="78C544ED" w:rsidR="00D1376E" w:rsidRDefault="004F42FA" w:rsidP="00CC1C6D">
      <w:pPr>
        <w:jc w:val="center"/>
        <w:rPr>
          <w:rFonts w:ascii="仿宋_GB2312" w:eastAsia="仿宋_GB2312" w:hAnsi="微软雅黑" w:cs="仿宋_GB2312"/>
          <w:color w:val="000000"/>
          <w:kern w:val="0"/>
          <w:sz w:val="32"/>
          <w:szCs w:val="32"/>
          <w:shd w:val="clear" w:color="auto" w:fill="FFFFFF"/>
          <w:lang w:bidi="ar"/>
        </w:rPr>
      </w:pPr>
      <w:r>
        <w:rPr>
          <w:noProof/>
        </w:rPr>
        <w:drawing>
          <wp:inline distT="0" distB="0" distL="0" distR="0" wp14:anchorId="1998902F" wp14:editId="2A64EF3C">
            <wp:extent cx="5759450" cy="3839210"/>
            <wp:effectExtent l="19050" t="19050" r="0" b="8890"/>
            <wp:docPr id="4" name="图片 4"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表&#10;&#10;描述已自动生成"/>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3839210"/>
                    </a:xfrm>
                    <a:prstGeom prst="rect">
                      <a:avLst/>
                    </a:prstGeom>
                    <a:noFill/>
                    <a:ln>
                      <a:solidFill>
                        <a:schemeClr val="tx1"/>
                      </a:solidFill>
                    </a:ln>
                  </pic:spPr>
                </pic:pic>
              </a:graphicData>
            </a:graphic>
          </wp:inline>
        </w:drawing>
      </w:r>
    </w:p>
    <w:p w14:paraId="077F4066" w14:textId="3EEF4606" w:rsidR="009356E7" w:rsidRPr="007C0621" w:rsidRDefault="009356E7" w:rsidP="00FC18F6">
      <w:pPr>
        <w:ind w:firstLineChars="200" w:firstLine="640"/>
        <w:rPr>
          <w:rFonts w:ascii="仿宋_GB2312" w:eastAsia="仿宋_GB2312" w:hAnsi="微软雅黑" w:cs="仿宋_GB2312"/>
          <w:color w:val="000000"/>
          <w:kern w:val="0"/>
          <w:sz w:val="32"/>
          <w:szCs w:val="32"/>
          <w:shd w:val="clear" w:color="auto" w:fill="FFFFFF"/>
          <w:lang w:bidi="ar"/>
        </w:rPr>
      </w:pPr>
      <w:r w:rsidRPr="00C43DE0">
        <w:rPr>
          <w:rFonts w:ascii="仿宋_GB2312" w:eastAsia="仿宋_GB2312" w:hAnsi="微软雅黑" w:cs="仿宋_GB2312" w:hint="eastAsia"/>
          <w:color w:val="000000"/>
          <w:kern w:val="0"/>
          <w:sz w:val="32"/>
          <w:szCs w:val="32"/>
          <w:shd w:val="clear" w:color="auto" w:fill="FFFFFF"/>
          <w:lang w:bidi="ar"/>
        </w:rPr>
        <w:t>在政协委员提案答复方面，</w:t>
      </w:r>
      <w:r w:rsidR="001D0FC7" w:rsidRPr="00C43DE0">
        <w:rPr>
          <w:rFonts w:ascii="仿宋_GB2312" w:eastAsia="仿宋_GB2312" w:hint="eastAsia"/>
          <w:sz w:val="32"/>
          <w:szCs w:val="32"/>
          <w:lang w:bidi="ar"/>
        </w:rPr>
        <w:t>区政府共收到</w:t>
      </w:r>
      <w:r w:rsidR="004B446C" w:rsidRPr="00C43DE0">
        <w:rPr>
          <w:rFonts w:ascii="仿宋_GB2312" w:eastAsia="仿宋_GB2312" w:hAnsi="微软雅黑" w:cs="仿宋_GB2312" w:hint="eastAsia"/>
          <w:color w:val="000000"/>
          <w:kern w:val="0"/>
          <w:sz w:val="32"/>
          <w:szCs w:val="32"/>
          <w:shd w:val="clear" w:color="auto" w:fill="FFFFFF"/>
          <w:lang w:bidi="ar"/>
        </w:rPr>
        <w:t>区</w:t>
      </w:r>
      <w:r w:rsidR="004B446C">
        <w:rPr>
          <w:rFonts w:ascii="仿宋_GB2312" w:eastAsia="仿宋_GB2312" w:hint="eastAsia"/>
          <w:sz w:val="32"/>
          <w:szCs w:val="32"/>
          <w:lang w:bidi="ar"/>
        </w:rPr>
        <w:t>政协委员</w:t>
      </w:r>
      <w:r w:rsidR="001D0FC7" w:rsidRPr="00C43DE0">
        <w:rPr>
          <w:rFonts w:ascii="仿宋_GB2312" w:eastAsia="仿宋_GB2312" w:hint="eastAsia"/>
          <w:sz w:val="32"/>
          <w:szCs w:val="32"/>
          <w:lang w:bidi="ar"/>
        </w:rPr>
        <w:t>提案193件，其中经济</w:t>
      </w:r>
      <w:r w:rsidR="0027705E" w:rsidRPr="00C43DE0">
        <w:rPr>
          <w:rFonts w:ascii="仿宋_GB2312" w:eastAsia="仿宋_GB2312" w:hAnsi="微软雅黑" w:cs="仿宋_GB2312" w:hint="eastAsia"/>
          <w:color w:val="000000"/>
          <w:kern w:val="0"/>
          <w:sz w:val="32"/>
          <w:szCs w:val="32"/>
          <w:shd w:val="clear" w:color="auto" w:fill="FFFFFF"/>
          <w:lang w:bidi="ar"/>
        </w:rPr>
        <w:t>类</w:t>
      </w:r>
      <w:r w:rsidR="001D0FC7" w:rsidRPr="00C43DE0">
        <w:rPr>
          <w:rFonts w:ascii="仿宋_GB2312" w:eastAsia="仿宋_GB2312" w:hint="eastAsia"/>
          <w:sz w:val="32"/>
          <w:szCs w:val="32"/>
          <w:lang w:bidi="ar"/>
        </w:rPr>
        <w:t>27件，城建管理环保</w:t>
      </w:r>
      <w:r w:rsidR="0027705E" w:rsidRPr="00C43DE0">
        <w:rPr>
          <w:rFonts w:ascii="仿宋_GB2312" w:eastAsia="仿宋_GB2312" w:hAnsi="微软雅黑" w:cs="仿宋_GB2312" w:hint="eastAsia"/>
          <w:color w:val="000000"/>
          <w:kern w:val="0"/>
          <w:sz w:val="32"/>
          <w:szCs w:val="32"/>
          <w:shd w:val="clear" w:color="auto" w:fill="FFFFFF"/>
          <w:lang w:bidi="ar"/>
        </w:rPr>
        <w:t>类</w:t>
      </w:r>
      <w:r w:rsidR="001D0FC7" w:rsidRPr="00C43DE0">
        <w:rPr>
          <w:rFonts w:ascii="仿宋_GB2312" w:eastAsia="仿宋_GB2312" w:hint="eastAsia"/>
          <w:sz w:val="32"/>
          <w:szCs w:val="32"/>
          <w:lang w:bidi="ar"/>
        </w:rPr>
        <w:t>57件、农业农村</w:t>
      </w:r>
      <w:r w:rsidR="0027705E" w:rsidRPr="00C43DE0">
        <w:rPr>
          <w:rFonts w:ascii="仿宋_GB2312" w:eastAsia="仿宋_GB2312" w:hAnsi="微软雅黑" w:cs="仿宋_GB2312" w:hint="eastAsia"/>
          <w:color w:val="000000"/>
          <w:kern w:val="0"/>
          <w:sz w:val="32"/>
          <w:szCs w:val="32"/>
          <w:shd w:val="clear" w:color="auto" w:fill="FFFFFF"/>
          <w:lang w:bidi="ar"/>
        </w:rPr>
        <w:t>类</w:t>
      </w:r>
      <w:r w:rsidR="001D0FC7" w:rsidRPr="00C43DE0">
        <w:rPr>
          <w:rFonts w:ascii="仿宋_GB2312" w:eastAsia="仿宋_GB2312" w:hint="eastAsia"/>
          <w:sz w:val="32"/>
          <w:szCs w:val="32"/>
          <w:lang w:bidi="ar"/>
        </w:rPr>
        <w:t>5件，公路交通</w:t>
      </w:r>
      <w:r w:rsidR="0027705E" w:rsidRPr="00C43DE0">
        <w:rPr>
          <w:rFonts w:ascii="仿宋_GB2312" w:eastAsia="仿宋_GB2312" w:hAnsi="微软雅黑" w:cs="仿宋_GB2312" w:hint="eastAsia"/>
          <w:color w:val="000000"/>
          <w:kern w:val="0"/>
          <w:sz w:val="32"/>
          <w:szCs w:val="32"/>
          <w:shd w:val="clear" w:color="auto" w:fill="FFFFFF"/>
          <w:lang w:bidi="ar"/>
        </w:rPr>
        <w:t>类</w:t>
      </w:r>
      <w:r w:rsidR="001D0FC7" w:rsidRPr="00C43DE0">
        <w:rPr>
          <w:rFonts w:ascii="仿宋_GB2312" w:eastAsia="仿宋_GB2312" w:hint="eastAsia"/>
          <w:sz w:val="32"/>
          <w:szCs w:val="32"/>
          <w:lang w:bidi="ar"/>
        </w:rPr>
        <w:t>32件、科教</w:t>
      </w:r>
      <w:proofErr w:type="gramStart"/>
      <w:r w:rsidR="001D0FC7" w:rsidRPr="00C43DE0">
        <w:rPr>
          <w:rFonts w:ascii="仿宋_GB2312" w:eastAsia="仿宋_GB2312" w:hint="eastAsia"/>
          <w:sz w:val="32"/>
          <w:szCs w:val="32"/>
          <w:lang w:bidi="ar"/>
        </w:rPr>
        <w:t>文卫</w:t>
      </w:r>
      <w:r w:rsidR="0027705E" w:rsidRPr="00C43DE0">
        <w:rPr>
          <w:rFonts w:ascii="仿宋_GB2312" w:eastAsia="仿宋_GB2312" w:hAnsi="微软雅黑" w:cs="仿宋_GB2312" w:hint="eastAsia"/>
          <w:color w:val="000000"/>
          <w:kern w:val="0"/>
          <w:sz w:val="32"/>
          <w:szCs w:val="32"/>
          <w:shd w:val="clear" w:color="auto" w:fill="FFFFFF"/>
          <w:lang w:bidi="ar"/>
        </w:rPr>
        <w:t>类</w:t>
      </w:r>
      <w:r w:rsidR="001D0FC7" w:rsidRPr="00C43DE0">
        <w:rPr>
          <w:rFonts w:ascii="仿宋_GB2312" w:eastAsia="仿宋_GB2312" w:hint="eastAsia"/>
          <w:sz w:val="32"/>
          <w:szCs w:val="32"/>
          <w:lang w:bidi="ar"/>
        </w:rPr>
        <w:t>51件</w:t>
      </w:r>
      <w:proofErr w:type="gramEnd"/>
      <w:r w:rsidR="001D0FC7" w:rsidRPr="00C43DE0">
        <w:rPr>
          <w:rFonts w:ascii="仿宋_GB2312" w:eastAsia="仿宋_GB2312" w:hint="eastAsia"/>
          <w:sz w:val="32"/>
          <w:szCs w:val="32"/>
          <w:lang w:bidi="ar"/>
        </w:rPr>
        <w:t>，社会生活</w:t>
      </w:r>
      <w:r w:rsidR="0027705E" w:rsidRPr="00C43DE0">
        <w:rPr>
          <w:rFonts w:ascii="仿宋_GB2312" w:eastAsia="仿宋_GB2312" w:hAnsi="微软雅黑" w:cs="仿宋_GB2312" w:hint="eastAsia"/>
          <w:color w:val="000000"/>
          <w:kern w:val="0"/>
          <w:sz w:val="32"/>
          <w:szCs w:val="32"/>
          <w:shd w:val="clear" w:color="auto" w:fill="FFFFFF"/>
          <w:lang w:bidi="ar"/>
        </w:rPr>
        <w:t>类</w:t>
      </w:r>
      <w:r w:rsidR="001D0FC7" w:rsidRPr="00C43DE0">
        <w:rPr>
          <w:rFonts w:ascii="仿宋_GB2312" w:eastAsia="仿宋_GB2312" w:hint="eastAsia"/>
          <w:sz w:val="32"/>
          <w:szCs w:val="32"/>
          <w:lang w:bidi="ar"/>
        </w:rPr>
        <w:t>19件，其他</w:t>
      </w:r>
      <w:r w:rsidR="0027705E" w:rsidRPr="00C43DE0">
        <w:rPr>
          <w:rFonts w:ascii="仿宋_GB2312" w:eastAsia="仿宋_GB2312" w:hAnsi="微软雅黑" w:cs="仿宋_GB2312" w:hint="eastAsia"/>
          <w:color w:val="000000"/>
          <w:kern w:val="0"/>
          <w:sz w:val="32"/>
          <w:szCs w:val="32"/>
          <w:shd w:val="clear" w:color="auto" w:fill="FFFFFF"/>
          <w:lang w:bidi="ar"/>
        </w:rPr>
        <w:t>类</w:t>
      </w:r>
      <w:r w:rsidR="001D0FC7" w:rsidRPr="00C43DE0">
        <w:rPr>
          <w:rFonts w:ascii="仿宋_GB2312" w:eastAsia="仿宋_GB2312" w:hint="eastAsia"/>
          <w:sz w:val="32"/>
          <w:szCs w:val="32"/>
          <w:lang w:bidi="ar"/>
        </w:rPr>
        <w:t>2件，已全部回收办结。通过各承办单位的积极努力，政协委员提案办结率达100％，</w:t>
      </w:r>
      <w:proofErr w:type="gramStart"/>
      <w:r w:rsidR="001D0FC7" w:rsidRPr="00C43DE0">
        <w:rPr>
          <w:rFonts w:ascii="仿宋_GB2312" w:eastAsia="仿宋_GB2312" w:hint="eastAsia"/>
          <w:sz w:val="32"/>
          <w:szCs w:val="32"/>
          <w:lang w:bidi="ar"/>
        </w:rPr>
        <w:t>面复率</w:t>
      </w:r>
      <w:proofErr w:type="gramEnd"/>
      <w:r w:rsidR="001D0FC7" w:rsidRPr="00C43DE0">
        <w:rPr>
          <w:rFonts w:ascii="仿宋_GB2312" w:eastAsia="仿宋_GB2312" w:hint="eastAsia"/>
          <w:sz w:val="32"/>
          <w:szCs w:val="32"/>
          <w:lang w:bidi="ar"/>
        </w:rPr>
        <w:t>达100％，满意率达100％。</w:t>
      </w:r>
    </w:p>
    <w:p w14:paraId="75296B33" w14:textId="13F559B3" w:rsidR="004B23F2" w:rsidRPr="00C43DE0" w:rsidRDefault="004F42FA" w:rsidP="00C07156">
      <w:pPr>
        <w:jc w:val="center"/>
        <w:rPr>
          <w:rFonts w:ascii="仿宋_GB2312" w:eastAsia="仿宋_GB2312" w:hAnsi="楷体_GB2312" w:cs="楷体_GB2312"/>
          <w:color w:val="000000"/>
          <w:sz w:val="32"/>
          <w:szCs w:val="32"/>
        </w:rPr>
      </w:pPr>
      <w:r>
        <w:rPr>
          <w:noProof/>
        </w:rPr>
        <w:lastRenderedPageBreak/>
        <w:drawing>
          <wp:inline distT="0" distB="0" distL="0" distR="0" wp14:anchorId="6D5183F1" wp14:editId="42506ECD">
            <wp:extent cx="5759450" cy="3839210"/>
            <wp:effectExtent l="19050" t="19050" r="0" b="8890"/>
            <wp:docPr id="5" name="图片 5"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表&#10;&#10;描述已自动生成"/>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3839210"/>
                    </a:xfrm>
                    <a:prstGeom prst="rect">
                      <a:avLst/>
                    </a:prstGeom>
                    <a:noFill/>
                    <a:ln>
                      <a:solidFill>
                        <a:schemeClr val="tx1"/>
                      </a:solidFill>
                    </a:ln>
                  </pic:spPr>
                </pic:pic>
              </a:graphicData>
            </a:graphic>
          </wp:inline>
        </w:drawing>
      </w:r>
    </w:p>
    <w:p w14:paraId="7C7EB979" w14:textId="5158348F" w:rsidR="002E3DF2" w:rsidRPr="00C43DE0" w:rsidRDefault="002E3DF2" w:rsidP="00CF5F8D">
      <w:pPr>
        <w:pStyle w:val="af2"/>
        <w:ind w:firstLineChars="200" w:firstLine="640"/>
        <w:rPr>
          <w:rFonts w:ascii="楷体_GB2312" w:eastAsia="楷体_GB2312" w:hAnsi="黑体" w:cs="文星仿宋"/>
          <w:sz w:val="32"/>
          <w:szCs w:val="32"/>
        </w:rPr>
      </w:pPr>
      <w:r w:rsidRPr="00C43DE0">
        <w:rPr>
          <w:rFonts w:ascii="楷体_GB2312" w:eastAsia="楷体_GB2312" w:hAnsi="黑体" w:cs="文星仿宋" w:hint="eastAsia"/>
          <w:sz w:val="32"/>
          <w:szCs w:val="32"/>
        </w:rPr>
        <w:t>（</w:t>
      </w:r>
      <w:r w:rsidR="00E93B0D" w:rsidRPr="00C43DE0">
        <w:rPr>
          <w:rFonts w:ascii="楷体_GB2312" w:eastAsia="楷体_GB2312" w:hAnsi="黑体" w:cs="文星仿宋" w:hint="eastAsia"/>
          <w:sz w:val="32"/>
          <w:szCs w:val="32"/>
        </w:rPr>
        <w:t>二</w:t>
      </w:r>
      <w:r w:rsidRPr="00C43DE0">
        <w:rPr>
          <w:rFonts w:ascii="楷体_GB2312" w:eastAsia="楷体_GB2312" w:hAnsi="黑体" w:cs="文星仿宋" w:hint="eastAsia"/>
          <w:sz w:val="32"/>
          <w:szCs w:val="32"/>
        </w:rPr>
        <w:t>）</w:t>
      </w:r>
      <w:r w:rsidR="008D3C17" w:rsidRPr="00C43DE0">
        <w:rPr>
          <w:rFonts w:ascii="楷体_GB2312" w:eastAsia="楷体_GB2312" w:hAnsi="黑体" w:cs="文星仿宋" w:hint="eastAsia"/>
          <w:sz w:val="32"/>
          <w:szCs w:val="32"/>
        </w:rPr>
        <w:t>落实上级年度政务公开工作要点情况</w:t>
      </w:r>
      <w:r w:rsidRPr="00C43DE0">
        <w:rPr>
          <w:rFonts w:ascii="楷体_GB2312" w:eastAsia="楷体_GB2312" w:hAnsi="黑体" w:cs="文星仿宋" w:hint="eastAsia"/>
          <w:sz w:val="32"/>
          <w:szCs w:val="32"/>
        </w:rPr>
        <w:t>。</w:t>
      </w:r>
    </w:p>
    <w:p w14:paraId="63204EA5" w14:textId="1DDBD2FE" w:rsidR="00DB63CB" w:rsidRPr="00C43DE0" w:rsidRDefault="00DB63CB" w:rsidP="00DB63CB">
      <w:pPr>
        <w:ind w:firstLineChars="200" w:firstLine="640"/>
        <w:rPr>
          <w:rFonts w:ascii="楷体_GB2312" w:eastAsia="楷体_GB2312" w:cs="楷体_GB2312"/>
          <w:kern w:val="0"/>
          <w:sz w:val="32"/>
          <w:szCs w:val="32"/>
        </w:rPr>
      </w:pPr>
      <w:r w:rsidRPr="00C43DE0">
        <w:rPr>
          <w:rFonts w:ascii="楷体_GB2312" w:eastAsia="楷体_GB2312" w:cs="楷体_GB2312" w:hint="eastAsia"/>
          <w:kern w:val="0"/>
          <w:sz w:val="32"/>
          <w:szCs w:val="32"/>
        </w:rPr>
        <w:t>一是深入推进行政决策公开。</w:t>
      </w:r>
    </w:p>
    <w:p w14:paraId="15940BED" w14:textId="0C8161B5" w:rsidR="00C653D7" w:rsidRPr="00C43DE0" w:rsidRDefault="00DB63CB" w:rsidP="004735DD">
      <w:pPr>
        <w:ind w:firstLineChars="200" w:firstLine="616"/>
        <w:rPr>
          <w:rFonts w:ascii="仿宋_GB2312" w:eastAsia="仿宋_GB2312" w:hAnsi="黑体"/>
          <w:spacing w:val="-6"/>
          <w:sz w:val="32"/>
          <w:szCs w:val="32"/>
        </w:rPr>
      </w:pPr>
      <w:r w:rsidRPr="00C43DE0">
        <w:rPr>
          <w:rFonts w:ascii="楷体_GB2312" w:eastAsia="楷体_GB2312" w:hAnsi="黑体" w:hint="eastAsia"/>
          <w:spacing w:val="-6"/>
          <w:sz w:val="32"/>
          <w:szCs w:val="32"/>
        </w:rPr>
        <w:t>1、推进决策公开。</w:t>
      </w:r>
      <w:r w:rsidRPr="00C43DE0">
        <w:rPr>
          <w:rFonts w:ascii="仿宋_GB2312" w:eastAsia="仿宋_GB2312" w:hAnsi="黑体" w:hint="eastAsia"/>
          <w:spacing w:val="-6"/>
          <w:sz w:val="32"/>
          <w:szCs w:val="32"/>
        </w:rPr>
        <w:t>设置“槐荫区政府文件发布平台”，统一公开区政府和区政府办公室制定出台的政策文件、规范性文件等，政策文件和规范性文件全部列明文号、成文日期、效力状态并关联解读。2021年政府网站共发布政策文件13件、规范性文件0件。优化年度重大决策事项全过程公开，发布槐荫区人民政府2021年度重大行政决策事项目录，包含决策依据、决策草案、会议审议情况并提供意见反馈渠道，广泛征求公众意见</w:t>
      </w:r>
      <w:r w:rsidR="007E180A" w:rsidRPr="00C43DE0">
        <w:rPr>
          <w:rFonts w:ascii="仿宋_GB2312" w:eastAsia="仿宋_GB2312" w:hAnsi="黑体" w:hint="eastAsia"/>
          <w:spacing w:val="-6"/>
          <w:sz w:val="32"/>
          <w:szCs w:val="32"/>
        </w:rPr>
        <w:t>2</w:t>
      </w:r>
      <w:r w:rsidRPr="00C43DE0">
        <w:rPr>
          <w:rFonts w:ascii="仿宋_GB2312" w:eastAsia="仿宋_GB2312" w:hAnsi="黑体" w:hint="eastAsia"/>
          <w:spacing w:val="-6"/>
          <w:sz w:val="32"/>
          <w:szCs w:val="32"/>
        </w:rPr>
        <w:t>次，及时反馈意见收集、采纳情况，</w:t>
      </w:r>
      <w:r w:rsidRPr="00C43DE0">
        <w:rPr>
          <w:rFonts w:ascii="仿宋_GB2312" w:eastAsia="仿宋_GB2312" w:hAnsi="仿宋_GB2312" w:cs="仿宋_GB2312" w:hint="eastAsia"/>
          <w:sz w:val="32"/>
          <w:szCs w:val="32"/>
        </w:rPr>
        <w:t>提升政府决策透明度、公众参与度和决策科学化。</w:t>
      </w:r>
      <w:r w:rsidRPr="00C43DE0">
        <w:rPr>
          <w:rFonts w:ascii="仿宋_GB2312" w:eastAsia="仿宋_GB2312" w:hAnsi="黑体" w:hint="eastAsia"/>
          <w:spacing w:val="-6"/>
          <w:sz w:val="32"/>
          <w:szCs w:val="32"/>
        </w:rPr>
        <w:t>做好区政府常务会议信息管理，常态</w:t>
      </w:r>
      <w:proofErr w:type="gramStart"/>
      <w:r w:rsidRPr="00C43DE0">
        <w:rPr>
          <w:rFonts w:ascii="仿宋_GB2312" w:eastAsia="仿宋_GB2312" w:hAnsi="黑体" w:hint="eastAsia"/>
          <w:spacing w:val="-6"/>
          <w:sz w:val="32"/>
          <w:szCs w:val="32"/>
        </w:rPr>
        <w:t>化公开</w:t>
      </w:r>
      <w:proofErr w:type="gramEnd"/>
      <w:r w:rsidRPr="00C43DE0">
        <w:rPr>
          <w:rFonts w:ascii="仿宋_GB2312" w:eastAsia="仿宋_GB2312" w:hAnsi="黑体" w:hint="eastAsia"/>
          <w:spacing w:val="-6"/>
          <w:sz w:val="32"/>
          <w:szCs w:val="32"/>
        </w:rPr>
        <w:t>区政府常务会议召开情况，新添区政府常务会议图文回放和议题解读，会议议题、会议内容、邀</w:t>
      </w:r>
      <w:r w:rsidRPr="00C43DE0">
        <w:rPr>
          <w:rFonts w:ascii="仿宋_GB2312" w:eastAsia="仿宋_GB2312" w:hAnsi="黑体" w:hint="eastAsia"/>
          <w:spacing w:val="-6"/>
          <w:sz w:val="32"/>
          <w:szCs w:val="32"/>
        </w:rPr>
        <w:lastRenderedPageBreak/>
        <w:t>请利益相关方出席情况以及会议解读全部进行公开发布，拉近了政府与群众之间的距离，密切了政府与群众的关系。2021年槐荫区共召开18次政府常务会议，发布会议一图读懂18件、议题解读13件、图文回放2件、邀请利益相关方出席6次。</w:t>
      </w:r>
    </w:p>
    <w:p w14:paraId="3F5C1588" w14:textId="6E8406F8" w:rsidR="002B02C5" w:rsidRPr="00C43DE0" w:rsidRDefault="002B02C5" w:rsidP="002B02C5">
      <w:pPr>
        <w:rPr>
          <w:rFonts w:ascii="仿宋_GB2312" w:eastAsia="仿宋_GB2312" w:hAnsi="黑体"/>
          <w:spacing w:val="-6"/>
          <w:sz w:val="32"/>
          <w:szCs w:val="32"/>
        </w:rPr>
      </w:pPr>
      <w:r w:rsidRPr="00C43DE0">
        <w:rPr>
          <w:rFonts w:ascii="仿宋_GB2312" w:eastAsia="仿宋_GB2312" w:hint="eastAsia"/>
          <w:noProof/>
        </w:rPr>
        <w:drawing>
          <wp:inline distT="0" distB="0" distL="0" distR="0" wp14:anchorId="6DC66C40" wp14:editId="40B22E15">
            <wp:extent cx="5759450" cy="1828800"/>
            <wp:effectExtent l="19050" t="19050" r="0" b="0"/>
            <wp:docPr id="18" name="图片 18"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形用户界面, 文本, 应用程序&#10;&#10;描述已自动生成"/>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1828800"/>
                    </a:xfrm>
                    <a:prstGeom prst="rect">
                      <a:avLst/>
                    </a:prstGeom>
                    <a:noFill/>
                    <a:ln>
                      <a:solidFill>
                        <a:schemeClr val="tx1"/>
                      </a:solidFill>
                    </a:ln>
                  </pic:spPr>
                </pic:pic>
              </a:graphicData>
            </a:graphic>
          </wp:inline>
        </w:drawing>
      </w:r>
    </w:p>
    <w:p w14:paraId="6F50C464" w14:textId="6B9A4675" w:rsidR="00DB63CB" w:rsidRPr="00C43DE0" w:rsidRDefault="00DB63CB" w:rsidP="00DB63CB">
      <w:pPr>
        <w:ind w:firstLineChars="200" w:firstLine="616"/>
        <w:rPr>
          <w:rFonts w:ascii="仿宋_GB2312" w:eastAsia="仿宋_GB2312" w:hAnsi="黑体"/>
          <w:spacing w:val="-6"/>
          <w:sz w:val="32"/>
          <w:szCs w:val="32"/>
        </w:rPr>
      </w:pPr>
      <w:r w:rsidRPr="00C43DE0">
        <w:rPr>
          <w:rFonts w:ascii="楷体_GB2312" w:eastAsia="楷体_GB2312" w:hAnsi="黑体" w:hint="eastAsia"/>
          <w:spacing w:val="-6"/>
          <w:sz w:val="32"/>
          <w:szCs w:val="32"/>
        </w:rPr>
        <w:t>2、推进管理和服务公开。</w:t>
      </w:r>
      <w:r w:rsidRPr="00C43DE0">
        <w:rPr>
          <w:rFonts w:ascii="仿宋_GB2312" w:eastAsia="仿宋_GB2312" w:hAnsi="黑体" w:hint="eastAsia"/>
          <w:spacing w:val="-6"/>
          <w:sz w:val="32"/>
          <w:szCs w:val="32"/>
        </w:rPr>
        <w:t>建立“双随机、</w:t>
      </w:r>
      <w:proofErr w:type="gramStart"/>
      <w:r w:rsidRPr="00C43DE0">
        <w:rPr>
          <w:rFonts w:ascii="仿宋_GB2312" w:eastAsia="仿宋_GB2312" w:hAnsi="黑体" w:hint="eastAsia"/>
          <w:spacing w:val="-6"/>
          <w:sz w:val="32"/>
          <w:szCs w:val="32"/>
        </w:rPr>
        <w:t>一</w:t>
      </w:r>
      <w:proofErr w:type="gramEnd"/>
      <w:r w:rsidRPr="00C43DE0">
        <w:rPr>
          <w:rFonts w:ascii="仿宋_GB2312" w:eastAsia="仿宋_GB2312" w:hAnsi="黑体" w:hint="eastAsia"/>
          <w:spacing w:val="-6"/>
          <w:sz w:val="32"/>
          <w:szCs w:val="32"/>
        </w:rPr>
        <w:t>公开”监管平台，集中公开各部门随机抽查事项清单、随机抽查计划、各抽查事项的抽查结果。搭建“槐荫区行政执法公示平台”，集中公开各部门行政执法职责、执法权限、执法依据、执法程序、监督途径、服务指南及执法结果等信息。</w:t>
      </w:r>
    </w:p>
    <w:p w14:paraId="188DDBA9" w14:textId="6F44104C" w:rsidR="00C653D7" w:rsidRPr="00C43DE0" w:rsidRDefault="00DD29DA" w:rsidP="007C0621">
      <w:pPr>
        <w:jc w:val="center"/>
        <w:rPr>
          <w:rFonts w:ascii="仿宋_GB2312" w:eastAsia="仿宋_GB2312" w:hAnsi="黑体"/>
          <w:spacing w:val="-6"/>
          <w:sz w:val="32"/>
          <w:szCs w:val="32"/>
        </w:rPr>
      </w:pPr>
      <w:r>
        <w:rPr>
          <w:noProof/>
        </w:rPr>
        <w:drawing>
          <wp:inline distT="0" distB="0" distL="0" distR="0" wp14:anchorId="0057E406" wp14:editId="3211BC98">
            <wp:extent cx="5724477" cy="3291417"/>
            <wp:effectExtent l="19050" t="19050" r="0" b="4445"/>
            <wp:docPr id="3" name="图片 3"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形用户界面, 网站&#10;&#10;描述已自动生成"/>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45245" cy="3303358"/>
                    </a:xfrm>
                    <a:prstGeom prst="rect">
                      <a:avLst/>
                    </a:prstGeom>
                    <a:noFill/>
                    <a:ln>
                      <a:solidFill>
                        <a:schemeClr val="tx1"/>
                      </a:solidFill>
                    </a:ln>
                  </pic:spPr>
                </pic:pic>
              </a:graphicData>
            </a:graphic>
          </wp:inline>
        </w:drawing>
      </w:r>
    </w:p>
    <w:p w14:paraId="088B169C" w14:textId="5E10B007" w:rsidR="00DB63CB" w:rsidRPr="00C43DE0" w:rsidRDefault="00DB63CB" w:rsidP="00CA3757">
      <w:pPr>
        <w:ind w:firstLineChars="200" w:firstLine="616"/>
        <w:rPr>
          <w:rFonts w:ascii="仿宋_GB2312" w:eastAsia="仿宋_GB2312" w:hAnsi="黑体"/>
          <w:spacing w:val="-6"/>
          <w:sz w:val="32"/>
          <w:szCs w:val="32"/>
        </w:rPr>
      </w:pPr>
      <w:r w:rsidRPr="00C43DE0">
        <w:rPr>
          <w:rFonts w:ascii="楷体_GB2312" w:eastAsia="楷体_GB2312" w:hAnsi="黑体" w:hint="eastAsia"/>
          <w:spacing w:val="-6"/>
          <w:sz w:val="32"/>
          <w:szCs w:val="32"/>
        </w:rPr>
        <w:lastRenderedPageBreak/>
        <w:t>3、推进执行和结果公开。</w:t>
      </w:r>
      <w:r w:rsidRPr="00C43DE0">
        <w:rPr>
          <w:rFonts w:ascii="仿宋_GB2312" w:eastAsia="仿宋_GB2312" w:hAnsi="黑体" w:hint="eastAsia"/>
          <w:spacing w:val="-6"/>
          <w:sz w:val="32"/>
          <w:szCs w:val="32"/>
        </w:rPr>
        <w:t>建立“槐荫区建议提案办理公开平台”专栏，对人大代表建议和政协委员提案分类展示，同时公开发布建议提案办理总体情况。</w:t>
      </w:r>
      <w:r w:rsidR="00CA3757" w:rsidRPr="00C43DE0">
        <w:rPr>
          <w:rFonts w:ascii="仿宋_GB2312" w:eastAsia="仿宋_GB2312" w:hAnsi="黑体" w:hint="eastAsia"/>
          <w:spacing w:val="-6"/>
          <w:sz w:val="32"/>
          <w:szCs w:val="32"/>
        </w:rPr>
        <w:t>开设“槐荫区政府工作报告进展”专栏，及时公开区政府工作报告重点任务的责任分工以及进展情况，并按季度公开年度重点工作、重要民生举措的工作任务、责任分工、工作进展、监督方式、取得成效等信息，2021年度政府网站公布各</w:t>
      </w:r>
      <w:proofErr w:type="gramStart"/>
      <w:r w:rsidR="00CA3757" w:rsidRPr="00C43DE0">
        <w:rPr>
          <w:rFonts w:ascii="仿宋_GB2312" w:eastAsia="仿宋_GB2312" w:hAnsi="黑体" w:hint="eastAsia"/>
          <w:spacing w:val="-6"/>
          <w:sz w:val="32"/>
          <w:szCs w:val="32"/>
        </w:rPr>
        <w:t>类进展</w:t>
      </w:r>
      <w:proofErr w:type="gramEnd"/>
      <w:r w:rsidR="00CA3757" w:rsidRPr="00C43DE0">
        <w:rPr>
          <w:rFonts w:ascii="仿宋_GB2312" w:eastAsia="仿宋_GB2312" w:hAnsi="黑体" w:hint="eastAsia"/>
          <w:spacing w:val="-6"/>
          <w:sz w:val="32"/>
          <w:szCs w:val="32"/>
        </w:rPr>
        <w:t>情况信息共计</w:t>
      </w:r>
      <w:r w:rsidR="003E687A" w:rsidRPr="00C43DE0">
        <w:rPr>
          <w:rFonts w:ascii="仿宋_GB2312" w:eastAsia="仿宋_GB2312" w:hAnsi="黑体" w:hint="eastAsia"/>
          <w:spacing w:val="-6"/>
          <w:sz w:val="32"/>
          <w:szCs w:val="32"/>
        </w:rPr>
        <w:t>304</w:t>
      </w:r>
      <w:r w:rsidR="00CA3757" w:rsidRPr="00C43DE0">
        <w:rPr>
          <w:rFonts w:ascii="仿宋_GB2312" w:eastAsia="仿宋_GB2312" w:hAnsi="黑体" w:hint="eastAsia"/>
          <w:spacing w:val="-6"/>
          <w:sz w:val="32"/>
          <w:szCs w:val="32"/>
        </w:rPr>
        <w:t>条。</w:t>
      </w:r>
    </w:p>
    <w:p w14:paraId="5F62BC9E" w14:textId="66FF2169" w:rsidR="00C653D7" w:rsidRPr="00C43DE0" w:rsidRDefault="00DD29DA" w:rsidP="007C0621">
      <w:pPr>
        <w:jc w:val="center"/>
        <w:rPr>
          <w:rFonts w:ascii="仿宋_GB2312" w:eastAsia="仿宋_GB2312" w:hAnsi="黑体"/>
          <w:spacing w:val="-6"/>
          <w:sz w:val="32"/>
          <w:szCs w:val="32"/>
        </w:rPr>
      </w:pPr>
      <w:r>
        <w:rPr>
          <w:noProof/>
        </w:rPr>
        <w:drawing>
          <wp:inline distT="0" distB="0" distL="0" distR="0" wp14:anchorId="6621C68D" wp14:editId="03ADD492">
            <wp:extent cx="5759450" cy="5164455"/>
            <wp:effectExtent l="19050" t="19050" r="0" b="0"/>
            <wp:docPr id="20" name="图片 20"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文本&#10;&#10;描述已自动生成"/>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5164455"/>
                    </a:xfrm>
                    <a:prstGeom prst="rect">
                      <a:avLst/>
                    </a:prstGeom>
                    <a:noFill/>
                    <a:ln>
                      <a:solidFill>
                        <a:schemeClr val="tx1"/>
                      </a:solidFill>
                    </a:ln>
                  </pic:spPr>
                </pic:pic>
              </a:graphicData>
            </a:graphic>
          </wp:inline>
        </w:drawing>
      </w:r>
    </w:p>
    <w:p w14:paraId="5AEF0FE6" w14:textId="77777777" w:rsidR="00DB63CB" w:rsidRPr="00C43DE0" w:rsidRDefault="00DB63CB" w:rsidP="00DB63CB">
      <w:pPr>
        <w:ind w:firstLineChars="200" w:firstLine="640"/>
        <w:rPr>
          <w:rFonts w:ascii="楷体_GB2312" w:eastAsia="楷体_GB2312" w:cs="楷体_GB2312"/>
          <w:kern w:val="0"/>
          <w:sz w:val="32"/>
          <w:szCs w:val="32"/>
        </w:rPr>
      </w:pPr>
      <w:r w:rsidRPr="00C43DE0">
        <w:rPr>
          <w:rFonts w:ascii="楷体_GB2312" w:eastAsia="楷体_GB2312" w:cs="楷体_GB2312" w:hint="eastAsia"/>
          <w:kern w:val="0"/>
          <w:sz w:val="32"/>
          <w:szCs w:val="32"/>
        </w:rPr>
        <w:t>二是强化重点领域信息公开。</w:t>
      </w:r>
    </w:p>
    <w:p w14:paraId="66EBF69C" w14:textId="4FA49FBB" w:rsidR="00AC158A" w:rsidRPr="00C43DE0" w:rsidRDefault="00DB63CB" w:rsidP="00BD1487">
      <w:pPr>
        <w:ind w:firstLineChars="200" w:firstLine="616"/>
        <w:rPr>
          <w:rFonts w:ascii="仿宋_GB2312" w:eastAsia="仿宋_GB2312" w:hAnsi="黑体"/>
          <w:spacing w:val="-6"/>
          <w:sz w:val="32"/>
          <w:szCs w:val="32"/>
        </w:rPr>
      </w:pPr>
      <w:r w:rsidRPr="00C43DE0">
        <w:rPr>
          <w:rFonts w:ascii="楷体_GB2312" w:eastAsia="楷体_GB2312" w:hAnsi="黑体" w:hint="eastAsia"/>
          <w:spacing w:val="-6"/>
          <w:sz w:val="32"/>
          <w:szCs w:val="32"/>
        </w:rPr>
        <w:t>1、做好财政信息公开。</w:t>
      </w:r>
      <w:r w:rsidRPr="00C43DE0">
        <w:rPr>
          <w:rFonts w:ascii="仿宋_GB2312" w:eastAsia="仿宋_GB2312" w:hAnsi="黑体" w:hint="eastAsia"/>
          <w:spacing w:val="-6"/>
          <w:sz w:val="32"/>
          <w:szCs w:val="32"/>
        </w:rPr>
        <w:t>及时主动公开区政府财政收支预决算及</w:t>
      </w:r>
      <w:r w:rsidRPr="00C43DE0">
        <w:rPr>
          <w:rFonts w:ascii="仿宋_GB2312" w:eastAsia="仿宋_GB2312" w:hAnsi="黑体" w:hint="eastAsia"/>
          <w:spacing w:val="-6"/>
          <w:sz w:val="32"/>
          <w:szCs w:val="32"/>
        </w:rPr>
        <w:lastRenderedPageBreak/>
        <w:t>“三公”经费预决算信息，各部门作为本单位财政信息公开工作的主体，主动公开本部门的预决算和“三公”经费预决算信息；按月度公开全区财政收支情况，解读财政收支增减变化情况及原因、预判财政收入走势，引导社会各方</w:t>
      </w:r>
      <w:proofErr w:type="gramStart"/>
      <w:r w:rsidRPr="00C43DE0">
        <w:rPr>
          <w:rFonts w:ascii="仿宋_GB2312" w:eastAsia="仿宋_GB2312" w:hAnsi="黑体" w:hint="eastAsia"/>
          <w:spacing w:val="-6"/>
          <w:sz w:val="32"/>
          <w:szCs w:val="32"/>
        </w:rPr>
        <w:t>面正确</w:t>
      </w:r>
      <w:proofErr w:type="gramEnd"/>
      <w:r w:rsidRPr="00C43DE0">
        <w:rPr>
          <w:rFonts w:ascii="仿宋_GB2312" w:eastAsia="仿宋_GB2312" w:hAnsi="黑体" w:hint="eastAsia"/>
          <w:spacing w:val="-6"/>
          <w:sz w:val="32"/>
          <w:szCs w:val="32"/>
        </w:rPr>
        <w:t>认识财政形势；公开区政府重点项目文本、绩效目标和绩效评价结果；公开本级政府债务限额和余额及还本付息等信息；公开本级政府债务率以及经济财政状况、债券存续期管理等信息。2021年度政府网站公布各</w:t>
      </w:r>
      <w:proofErr w:type="gramStart"/>
      <w:r w:rsidRPr="00C43DE0">
        <w:rPr>
          <w:rFonts w:ascii="仿宋_GB2312" w:eastAsia="仿宋_GB2312" w:hAnsi="黑体" w:hint="eastAsia"/>
          <w:spacing w:val="-6"/>
          <w:sz w:val="32"/>
          <w:szCs w:val="32"/>
        </w:rPr>
        <w:t>类财政</w:t>
      </w:r>
      <w:proofErr w:type="gramEnd"/>
      <w:r w:rsidRPr="00C43DE0">
        <w:rPr>
          <w:rFonts w:ascii="仿宋_GB2312" w:eastAsia="仿宋_GB2312" w:hAnsi="黑体" w:hint="eastAsia"/>
          <w:spacing w:val="-6"/>
          <w:sz w:val="32"/>
          <w:szCs w:val="32"/>
        </w:rPr>
        <w:t>信息共计334条。</w:t>
      </w:r>
    </w:p>
    <w:p w14:paraId="02E33C2E" w14:textId="12A70D33" w:rsidR="00C43DE0" w:rsidRDefault="009B2D5D" w:rsidP="00C43DE0">
      <w:pPr>
        <w:jc w:val="center"/>
        <w:rPr>
          <w:rFonts w:ascii="楷体_GB2312" w:eastAsia="楷体_GB2312" w:hAnsi="黑体"/>
          <w:spacing w:val="-6"/>
          <w:sz w:val="32"/>
          <w:szCs w:val="32"/>
        </w:rPr>
      </w:pPr>
      <w:r>
        <w:rPr>
          <w:noProof/>
        </w:rPr>
        <w:drawing>
          <wp:inline distT="0" distB="0" distL="0" distR="0" wp14:anchorId="7BE6DA5A" wp14:editId="265253AA">
            <wp:extent cx="5402142" cy="5645150"/>
            <wp:effectExtent l="19050" t="19050" r="8255" b="0"/>
            <wp:docPr id="21" name="图片 21" descr="图形用户界面, 文本,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形用户界面, 文本, 电子邮件&#10;&#10;描述已自动生成"/>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12811" cy="5656299"/>
                    </a:xfrm>
                    <a:prstGeom prst="rect">
                      <a:avLst/>
                    </a:prstGeom>
                    <a:noFill/>
                    <a:ln>
                      <a:solidFill>
                        <a:schemeClr val="tx1"/>
                      </a:solidFill>
                    </a:ln>
                  </pic:spPr>
                </pic:pic>
              </a:graphicData>
            </a:graphic>
          </wp:inline>
        </w:drawing>
      </w:r>
    </w:p>
    <w:p w14:paraId="180971FE" w14:textId="5BDE86B9" w:rsidR="00DB63CB" w:rsidRPr="00C43DE0" w:rsidRDefault="00DB63CB" w:rsidP="00C43DE0">
      <w:pPr>
        <w:ind w:firstLineChars="200" w:firstLine="616"/>
        <w:rPr>
          <w:rFonts w:ascii="仿宋_GB2312" w:eastAsia="仿宋_GB2312" w:hAnsi="黑体"/>
          <w:spacing w:val="-6"/>
          <w:sz w:val="32"/>
          <w:szCs w:val="32"/>
        </w:rPr>
      </w:pPr>
      <w:r w:rsidRPr="00C43DE0">
        <w:rPr>
          <w:rFonts w:ascii="楷体_GB2312" w:eastAsia="楷体_GB2312" w:hAnsi="黑体" w:hint="eastAsia"/>
          <w:spacing w:val="-6"/>
          <w:sz w:val="32"/>
          <w:szCs w:val="32"/>
        </w:rPr>
        <w:lastRenderedPageBreak/>
        <w:t>2、做好</w:t>
      </w:r>
      <w:r w:rsidRPr="00C43DE0">
        <w:rPr>
          <w:rFonts w:ascii="楷体_GB2312" w:eastAsia="楷体_GB2312" w:cs="楷体_GB2312" w:hint="eastAsia"/>
          <w:sz w:val="32"/>
          <w:szCs w:val="32"/>
        </w:rPr>
        <w:t>重大建设项目信息公开。</w:t>
      </w:r>
      <w:r w:rsidRPr="00C43DE0">
        <w:rPr>
          <w:rFonts w:ascii="仿宋_GB2312" w:eastAsia="仿宋_GB2312" w:hAnsi="Calibri" w:cs="汉仪中等线简" w:hint="eastAsia"/>
          <w:color w:val="000000"/>
          <w:sz w:val="32"/>
          <w:szCs w:val="32"/>
        </w:rPr>
        <w:t>建立“槐荫区重大建设项目批准和实施领域政府信息公开”专题，及时发布重大建设项目范围和项目批准服务信息，</w:t>
      </w:r>
      <w:r w:rsidRPr="00C43DE0">
        <w:rPr>
          <w:rFonts w:ascii="仿宋_GB2312" w:eastAsia="仿宋_GB2312" w:hAnsi="仿宋_GB2312" w:cs="仿宋_GB2312" w:hint="eastAsia"/>
          <w:sz w:val="32"/>
          <w:szCs w:val="32"/>
        </w:rPr>
        <w:t>2021年度槐荫区共有9个</w:t>
      </w:r>
      <w:r w:rsidRPr="00C43DE0">
        <w:rPr>
          <w:rFonts w:ascii="仿宋_GB2312" w:eastAsia="仿宋_GB2312" w:hAnsi="Calibri" w:cs="汉仪中等线简" w:hint="eastAsia"/>
          <w:color w:val="000000"/>
          <w:sz w:val="32"/>
          <w:szCs w:val="32"/>
        </w:rPr>
        <w:t>重大建设项目</w:t>
      </w:r>
      <w:r w:rsidRPr="00C43DE0">
        <w:rPr>
          <w:rFonts w:ascii="仿宋_GB2312" w:eastAsia="仿宋_GB2312" w:hAnsi="仿宋_GB2312" w:cs="仿宋_GB2312" w:hint="eastAsia"/>
          <w:sz w:val="32"/>
          <w:szCs w:val="32"/>
        </w:rPr>
        <w:t>，</w:t>
      </w:r>
      <w:r w:rsidRPr="00C43DE0">
        <w:rPr>
          <w:rFonts w:ascii="仿宋_GB2312" w:eastAsia="仿宋_GB2312" w:hAnsi="Calibri" w:cs="汉仪中等线简" w:hint="eastAsia"/>
          <w:color w:val="000000"/>
          <w:sz w:val="32"/>
          <w:szCs w:val="32"/>
        </w:rPr>
        <w:t>重点公开批准结果信息、招标投标信息、征收土地信息、重大设计变更、施工有关信息、质量安全监督、竣工等信息419条</w:t>
      </w:r>
      <w:r w:rsidRPr="00C43DE0">
        <w:rPr>
          <w:rFonts w:ascii="仿宋_GB2312" w:eastAsia="仿宋_GB2312" w:hAnsi="仿宋_GB2312" w:cs="仿宋_GB2312" w:hint="eastAsia"/>
          <w:sz w:val="32"/>
          <w:szCs w:val="32"/>
        </w:rPr>
        <w:t>。</w:t>
      </w:r>
    </w:p>
    <w:p w14:paraId="07E7108F" w14:textId="0B0539D2" w:rsidR="001309AF" w:rsidRPr="00C43DE0" w:rsidRDefault="009B2D5D" w:rsidP="00C43DE0">
      <w:pPr>
        <w:pStyle w:val="ab"/>
        <w:widowControl w:val="0"/>
        <w:spacing w:before="0" w:beforeAutospacing="0" w:after="0" w:afterAutospacing="0"/>
        <w:jc w:val="center"/>
        <w:rPr>
          <w:rFonts w:ascii="仿宋_GB2312" w:eastAsia="仿宋_GB2312" w:hAnsi="黑体"/>
          <w:spacing w:val="-6"/>
          <w:sz w:val="32"/>
          <w:szCs w:val="32"/>
        </w:rPr>
      </w:pPr>
      <w:r>
        <w:rPr>
          <w:noProof/>
        </w:rPr>
        <w:drawing>
          <wp:inline distT="0" distB="0" distL="0" distR="0" wp14:anchorId="3432B8DA" wp14:editId="35A7E2E7">
            <wp:extent cx="5759450" cy="3757930"/>
            <wp:effectExtent l="19050" t="19050" r="0" b="0"/>
            <wp:docPr id="22" name="图片 22"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形用户界面, 网站&#10;&#10;描述已自动生成"/>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3757930"/>
                    </a:xfrm>
                    <a:prstGeom prst="rect">
                      <a:avLst/>
                    </a:prstGeom>
                    <a:noFill/>
                    <a:ln>
                      <a:solidFill>
                        <a:schemeClr val="tx1"/>
                      </a:solidFill>
                    </a:ln>
                  </pic:spPr>
                </pic:pic>
              </a:graphicData>
            </a:graphic>
          </wp:inline>
        </w:drawing>
      </w:r>
    </w:p>
    <w:p w14:paraId="3D66E043" w14:textId="56E9DD65" w:rsidR="00DB63CB" w:rsidRPr="00C43DE0" w:rsidRDefault="00DB63CB" w:rsidP="00DB63CB">
      <w:pPr>
        <w:ind w:firstLineChars="200" w:firstLine="640"/>
        <w:rPr>
          <w:rFonts w:ascii="仿宋_GB2312" w:eastAsia="仿宋_GB2312" w:cs="仿宋_GB2312"/>
          <w:kern w:val="0"/>
          <w:sz w:val="32"/>
          <w:szCs w:val="32"/>
        </w:rPr>
      </w:pPr>
      <w:r w:rsidRPr="00C43DE0">
        <w:rPr>
          <w:rFonts w:ascii="楷体_GB2312" w:eastAsia="楷体_GB2312" w:hAnsiTheme="minorHAnsi" w:cs="楷体_GB2312" w:hint="eastAsia"/>
          <w:kern w:val="0"/>
          <w:sz w:val="32"/>
          <w:szCs w:val="32"/>
        </w:rPr>
        <w:t>3、做好重点民生与公益事业领域信息公开。</w:t>
      </w:r>
      <w:r w:rsidRPr="00C43DE0">
        <w:rPr>
          <w:rFonts w:ascii="仿宋_GB2312" w:eastAsia="仿宋_GB2312" w:hAnsi="仿宋_GB2312" w:cs="仿宋_GB2312" w:hint="eastAsia"/>
          <w:kern w:val="0"/>
          <w:sz w:val="32"/>
          <w:szCs w:val="32"/>
        </w:rPr>
        <w:t>（1）开设“乡村振兴”专栏，及时公开乡村振兴有关政策、解读信息、资金分配计划、资金分配结果、项目安排、进展情况等信息，2021年度政府网站共公开乡村振兴信息43条</w:t>
      </w:r>
      <w:r w:rsidRPr="00C43DE0">
        <w:rPr>
          <w:rFonts w:ascii="仿宋_GB2312" w:eastAsia="仿宋_GB2312" w:cs="仿宋_GB2312" w:hint="eastAsia"/>
          <w:kern w:val="0"/>
          <w:sz w:val="32"/>
          <w:szCs w:val="32"/>
        </w:rPr>
        <w:t>。（2）开设“社会救助”、“社会福利”、“养老服务”专栏，按月度公开城乡低保、特困人员救助供养、医疗救助、临时救助的救助标准、申报指南、救助人数和资金支出情况等信息；公开老年人福利、残疾人福利、</w:t>
      </w:r>
      <w:r w:rsidRPr="00C43DE0">
        <w:rPr>
          <w:rFonts w:ascii="仿宋_GB2312" w:eastAsia="仿宋_GB2312" w:cs="仿宋_GB2312" w:hint="eastAsia"/>
          <w:kern w:val="0"/>
          <w:sz w:val="32"/>
          <w:szCs w:val="32"/>
        </w:rPr>
        <w:lastRenderedPageBreak/>
        <w:t>儿童福利等福利补贴相关政策，按月度更新老年人、残疾人、儿童福利补贴发放等情况；2021年度，政府网站公开社会救助、社会福利、养老服务等信</w:t>
      </w:r>
      <w:r w:rsidRPr="00C43DE0">
        <w:rPr>
          <w:rFonts w:ascii="仿宋_GB2312" w:eastAsia="仿宋_GB2312" w:cs="仿宋_GB2312" w:hint="eastAsia"/>
          <w:color w:val="000000" w:themeColor="text1"/>
          <w:kern w:val="0"/>
          <w:sz w:val="32"/>
          <w:szCs w:val="32"/>
        </w:rPr>
        <w:t>息131条。</w:t>
      </w:r>
      <w:r w:rsidRPr="00C43DE0">
        <w:rPr>
          <w:rFonts w:ascii="仿宋_GB2312" w:eastAsia="仿宋_GB2312" w:cs="仿宋_GB2312" w:hint="eastAsia"/>
          <w:kern w:val="0"/>
          <w:sz w:val="32"/>
          <w:szCs w:val="32"/>
        </w:rPr>
        <w:t>（3）推进教育信息公开，及时公布槐荫区公办幼儿园名单、普惠性民办幼儿园名单及幼儿园办园评估结果，公开槐荫区义务教育学校名录、义务教育学校的入学政策、招生结果等信息。2021年度，政府网站公开教育类信息88条。（4）推进医疗卫生领域信息公开，及时公开对公共场所、饮用水供水单位、涉及饮用水卫生安全产品、有关机构和个人诊疗活动、职业病防治、放射诊疗、处方、抗菌药物使用、传染病防治工作等监督检查情况，公开区域内医疗机构的大型设备等资源配置情况和专项健康科普信息。同时建立“疫情防控”专题，集中发布疫情防控通知公告、防控指南、核酸检测机构名单、医疗机构发热门诊设置情况和疫苗接种地点情况等。2021年度政府网站公开医疗卫生相关信息44条。</w:t>
      </w:r>
    </w:p>
    <w:p w14:paraId="64DF5304" w14:textId="3424A99C" w:rsidR="001309AF" w:rsidRPr="00C43DE0" w:rsidRDefault="009B2D5D" w:rsidP="00C43DE0">
      <w:pPr>
        <w:jc w:val="center"/>
        <w:rPr>
          <w:rFonts w:ascii="仿宋_GB2312" w:eastAsia="仿宋_GB2312" w:hAnsi="黑体"/>
          <w:spacing w:val="-6"/>
          <w:sz w:val="32"/>
          <w:szCs w:val="32"/>
        </w:rPr>
      </w:pPr>
      <w:r>
        <w:rPr>
          <w:noProof/>
        </w:rPr>
        <w:lastRenderedPageBreak/>
        <w:drawing>
          <wp:inline distT="0" distB="0" distL="0" distR="0" wp14:anchorId="56727482" wp14:editId="2FE03983">
            <wp:extent cx="5759450" cy="3994150"/>
            <wp:effectExtent l="19050" t="19050" r="0" b="6350"/>
            <wp:docPr id="23" name="图片 23"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形用户界面&#10;&#10;描述已自动生成"/>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3994150"/>
                    </a:xfrm>
                    <a:prstGeom prst="rect">
                      <a:avLst/>
                    </a:prstGeom>
                    <a:noFill/>
                    <a:ln>
                      <a:solidFill>
                        <a:schemeClr val="tx1"/>
                      </a:solidFill>
                    </a:ln>
                  </pic:spPr>
                </pic:pic>
              </a:graphicData>
            </a:graphic>
          </wp:inline>
        </w:drawing>
      </w:r>
    </w:p>
    <w:p w14:paraId="1C7C4C13" w14:textId="2B7D8E46" w:rsidR="00DB63CB" w:rsidRPr="00C43DE0" w:rsidRDefault="00DB63CB" w:rsidP="0044282E">
      <w:pPr>
        <w:ind w:firstLineChars="200" w:firstLine="640"/>
        <w:rPr>
          <w:rFonts w:ascii="仿宋_GB2312" w:eastAsia="仿宋_GB2312" w:hAnsi="仿宋_GB2312" w:cs="仿宋_GB2312"/>
          <w:sz w:val="32"/>
          <w:szCs w:val="32"/>
        </w:rPr>
      </w:pPr>
      <w:r w:rsidRPr="001D5B03">
        <w:rPr>
          <w:rFonts w:ascii="楷体_GB2312" w:eastAsia="楷体_GB2312" w:cs="楷体_GB2312" w:hint="eastAsia"/>
          <w:kern w:val="0"/>
          <w:sz w:val="32"/>
          <w:szCs w:val="32"/>
        </w:rPr>
        <w:t>三是加强政策解读与回应。</w:t>
      </w:r>
      <w:r w:rsidRPr="00C43DE0">
        <w:rPr>
          <w:rFonts w:ascii="仿宋_GB2312" w:eastAsia="仿宋_GB2312" w:hint="eastAsia"/>
          <w:sz w:val="32"/>
          <w:szCs w:val="32"/>
        </w:rPr>
        <w:t>设置“政策解读”专栏，按照“谁起草、谁解读”的原则，对以区政府或区政府办公室名义印发的涉及面广、社会关注度高的政策文件</w:t>
      </w:r>
      <w:r w:rsidR="0033642D" w:rsidRPr="00C43DE0">
        <w:rPr>
          <w:rFonts w:ascii="仿宋_GB2312" w:eastAsia="仿宋_GB2312" w:hint="eastAsia"/>
          <w:sz w:val="32"/>
          <w:szCs w:val="32"/>
        </w:rPr>
        <w:t>，</w:t>
      </w:r>
      <w:r w:rsidRPr="00C43DE0">
        <w:rPr>
          <w:rFonts w:ascii="仿宋_GB2312" w:eastAsia="仿宋_GB2312" w:hint="eastAsia"/>
          <w:sz w:val="32"/>
          <w:szCs w:val="32"/>
        </w:rPr>
        <w:t>从政策背景、决策依据、出台目的、重要举措等方面进行解读，并创新政策解读形式，通过简明问答、数字图文、音频、</w:t>
      </w:r>
      <w:proofErr w:type="gramStart"/>
      <w:r w:rsidRPr="00C43DE0">
        <w:rPr>
          <w:rFonts w:ascii="仿宋_GB2312" w:eastAsia="仿宋_GB2312" w:hint="eastAsia"/>
          <w:sz w:val="32"/>
          <w:szCs w:val="32"/>
        </w:rPr>
        <w:t>动漫等</w:t>
      </w:r>
      <w:proofErr w:type="gramEnd"/>
      <w:r w:rsidRPr="00C43DE0">
        <w:rPr>
          <w:rFonts w:ascii="仿宋_GB2312" w:eastAsia="仿宋_GB2312" w:hint="eastAsia"/>
          <w:sz w:val="32"/>
          <w:szCs w:val="32"/>
        </w:rPr>
        <w:t>形式予以展现。2021年度，政府网站组织对新发布的政策进行解读39篇，其中文字解读12篇，图解政策11篇，音频解读8篇，新闻发布会解读2篇，简明问答等其他解读4篇。及时回应社会关切，政府网站“互动交流”板块，开设有“民生连线”、“意见征集”、“网上调查”栏目，</w:t>
      </w:r>
      <w:r w:rsidRPr="00C43DE0">
        <w:rPr>
          <w:rFonts w:ascii="仿宋_GB2312" w:eastAsia="仿宋_GB2312" w:hAnsi="仿宋" w:hint="eastAsia"/>
          <w:sz w:val="32"/>
          <w:szCs w:val="32"/>
        </w:rPr>
        <w:t>主动接受群众建言献策、倾听</w:t>
      </w:r>
      <w:r w:rsidRPr="00C43DE0">
        <w:rPr>
          <w:rFonts w:ascii="仿宋_GB2312" w:eastAsia="仿宋_GB2312" w:hint="eastAsia"/>
          <w:sz w:val="32"/>
          <w:szCs w:val="32"/>
        </w:rPr>
        <w:t>群众意见建议，解决群众面临的困难问题</w:t>
      </w:r>
      <w:r w:rsidRPr="00C43DE0">
        <w:rPr>
          <w:rFonts w:ascii="仿宋_GB2312" w:eastAsia="仿宋_GB2312" w:hAnsi="Calibri" w:hint="eastAsia"/>
          <w:sz w:val="32"/>
          <w:szCs w:val="32"/>
        </w:rPr>
        <w:t>，</w:t>
      </w:r>
      <w:r w:rsidRPr="00C43DE0">
        <w:rPr>
          <w:rFonts w:ascii="仿宋_GB2312" w:eastAsia="仿宋_GB2312" w:hint="eastAsia"/>
          <w:sz w:val="32"/>
          <w:szCs w:val="32"/>
        </w:rPr>
        <w:t>切实</w:t>
      </w:r>
      <w:r w:rsidRPr="00C43DE0">
        <w:rPr>
          <w:rFonts w:ascii="仿宋_GB2312" w:eastAsia="仿宋_GB2312" w:hAnsi="Calibri" w:hint="eastAsia"/>
          <w:sz w:val="32"/>
          <w:szCs w:val="32"/>
        </w:rPr>
        <w:t>提高群众对政府工作的满意度。</w:t>
      </w:r>
      <w:r w:rsidRPr="00C43DE0">
        <w:rPr>
          <w:rFonts w:ascii="仿宋_GB2312" w:eastAsia="仿宋_GB2312" w:hint="eastAsia"/>
          <w:sz w:val="32"/>
          <w:szCs w:val="32"/>
        </w:rPr>
        <w:t>202</w:t>
      </w:r>
      <w:r w:rsidRPr="00C43DE0">
        <w:rPr>
          <w:rFonts w:ascii="仿宋_GB2312" w:eastAsia="仿宋_GB2312" w:hint="eastAsia"/>
          <w:color w:val="000000" w:themeColor="text1"/>
          <w:sz w:val="32"/>
          <w:szCs w:val="32"/>
        </w:rPr>
        <w:t>1</w:t>
      </w:r>
      <w:r w:rsidRPr="00C43DE0">
        <w:rPr>
          <w:rFonts w:ascii="仿宋_GB2312" w:eastAsia="仿宋_GB2312" w:hAnsi="Calibri" w:hint="eastAsia"/>
          <w:sz w:val="32"/>
          <w:szCs w:val="32"/>
        </w:rPr>
        <w:t>年度</w:t>
      </w:r>
      <w:r w:rsidRPr="00C43DE0">
        <w:rPr>
          <w:rFonts w:ascii="仿宋_GB2312" w:eastAsia="仿宋_GB2312" w:hint="eastAsia"/>
          <w:color w:val="000000" w:themeColor="text1"/>
          <w:sz w:val="32"/>
          <w:szCs w:val="32"/>
        </w:rPr>
        <w:t>共</w:t>
      </w:r>
      <w:r w:rsidRPr="00C43DE0">
        <w:rPr>
          <w:rFonts w:ascii="仿宋_GB2312" w:eastAsia="仿宋_GB2312" w:hint="eastAsia"/>
          <w:sz w:val="32"/>
          <w:szCs w:val="32"/>
        </w:rPr>
        <w:t>办理网民在区政府门户网站留言478条，其中咨询类330件，建议类31件，</w:t>
      </w:r>
      <w:r w:rsidRPr="00C43DE0">
        <w:rPr>
          <w:rFonts w:ascii="仿宋_GB2312" w:eastAsia="仿宋_GB2312" w:hint="eastAsia"/>
          <w:sz w:val="32"/>
          <w:szCs w:val="32"/>
        </w:rPr>
        <w:lastRenderedPageBreak/>
        <w:t>投诉类94件，政商直通车5件，其他18件，均在规定时限内办结；发布意见征集10次，</w:t>
      </w:r>
      <w:r w:rsidRPr="00C43DE0">
        <w:rPr>
          <w:rFonts w:ascii="仿宋_GB2312" w:eastAsia="仿宋_GB2312" w:hAnsi="仿宋_GB2312" w:cs="仿宋_GB2312" w:hint="eastAsia"/>
          <w:sz w:val="32"/>
          <w:szCs w:val="32"/>
        </w:rPr>
        <w:t>征集调查7期，共收到建议104条，均在规定时限内反馈结果，建议的吸收采纳情况在结果反馈中有所体现。</w:t>
      </w:r>
    </w:p>
    <w:p w14:paraId="49A434D2" w14:textId="7DDD372D" w:rsidR="0090380E" w:rsidRPr="00C43DE0" w:rsidRDefault="003642D3" w:rsidP="0090380E">
      <w:pPr>
        <w:rPr>
          <w:rFonts w:ascii="仿宋_GB2312" w:eastAsia="仿宋_GB2312" w:cs="楷体_GB2312"/>
          <w:kern w:val="0"/>
          <w:sz w:val="32"/>
          <w:szCs w:val="32"/>
        </w:rPr>
      </w:pPr>
      <w:r w:rsidRPr="00C43DE0">
        <w:rPr>
          <w:rFonts w:ascii="仿宋_GB2312" w:eastAsia="仿宋_GB2312" w:hint="eastAsia"/>
          <w:noProof/>
        </w:rPr>
        <w:drawing>
          <wp:inline distT="0" distB="0" distL="0" distR="0" wp14:anchorId="0C45FBBE" wp14:editId="29849251">
            <wp:extent cx="5759450" cy="2644140"/>
            <wp:effectExtent l="19050" t="19050" r="0" b="3810"/>
            <wp:docPr id="2" name="图片 2" descr="图表, 饼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表, 饼图&#10;&#10;描述已自动生成"/>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2644140"/>
                    </a:xfrm>
                    <a:prstGeom prst="rect">
                      <a:avLst/>
                    </a:prstGeom>
                    <a:noFill/>
                    <a:ln>
                      <a:solidFill>
                        <a:schemeClr val="tx1"/>
                      </a:solidFill>
                    </a:ln>
                  </pic:spPr>
                </pic:pic>
              </a:graphicData>
            </a:graphic>
          </wp:inline>
        </w:drawing>
      </w:r>
    </w:p>
    <w:p w14:paraId="20CA3C90" w14:textId="00353109" w:rsidR="00DB63CB" w:rsidRPr="00C43DE0" w:rsidRDefault="00DB63CB" w:rsidP="00DB63CB">
      <w:pPr>
        <w:pStyle w:val="af2"/>
        <w:ind w:firstLineChars="200" w:firstLine="640"/>
        <w:rPr>
          <w:rFonts w:ascii="仿宋_GB2312" w:eastAsia="仿宋_GB2312" w:hAnsi="华文中宋"/>
          <w:sz w:val="32"/>
          <w:szCs w:val="32"/>
        </w:rPr>
      </w:pPr>
      <w:r w:rsidRPr="001D5B03">
        <w:rPr>
          <w:rFonts w:ascii="楷体_GB2312" w:eastAsia="楷体_GB2312" w:hAnsi="楷体" w:cs="文星仿宋" w:hint="eastAsia"/>
          <w:sz w:val="32"/>
          <w:szCs w:val="32"/>
        </w:rPr>
        <w:t>四是</w:t>
      </w:r>
      <w:r w:rsidRPr="001D5B03">
        <w:rPr>
          <w:rFonts w:ascii="楷体_GB2312" w:eastAsia="楷体_GB2312" w:cs="楷体_GB2312" w:hint="eastAsia"/>
          <w:kern w:val="0"/>
          <w:sz w:val="32"/>
          <w:szCs w:val="32"/>
        </w:rPr>
        <w:t>着力推进基层政务公开标准化规范化。</w:t>
      </w:r>
      <w:r w:rsidRPr="00C43DE0">
        <w:rPr>
          <w:rFonts w:ascii="仿宋_GB2312" w:eastAsia="仿宋_GB2312" w:hAnsi="华文中宋" w:hint="eastAsia"/>
          <w:sz w:val="32"/>
          <w:szCs w:val="32"/>
        </w:rPr>
        <w:t>为深化基层政务公开标准化建设成果落地，槐荫区政府门户网站开设“基层政务公开标准化规范化建设”专题专栏，</w:t>
      </w:r>
      <w:r w:rsidR="00583DE3" w:rsidRPr="00C43DE0">
        <w:rPr>
          <w:rFonts w:ascii="仿宋_GB2312" w:eastAsia="仿宋_GB2312" w:hAnsi="华文中宋" w:hint="eastAsia"/>
          <w:sz w:val="32"/>
          <w:szCs w:val="32"/>
        </w:rPr>
        <w:t>落实上级部署要求，</w:t>
      </w:r>
      <w:r w:rsidRPr="00C43DE0">
        <w:rPr>
          <w:rFonts w:ascii="仿宋_GB2312" w:eastAsia="仿宋_GB2312" w:hAnsi="华文中宋" w:hint="eastAsia"/>
          <w:sz w:val="32"/>
          <w:szCs w:val="32"/>
        </w:rPr>
        <w:t>对</w:t>
      </w:r>
      <w:proofErr w:type="gramStart"/>
      <w:r w:rsidRPr="00C43DE0">
        <w:rPr>
          <w:rFonts w:ascii="仿宋_GB2312" w:eastAsia="仿宋_GB2312" w:hAnsi="华文中宋" w:hint="eastAsia"/>
          <w:sz w:val="32"/>
          <w:szCs w:val="32"/>
        </w:rPr>
        <w:t>标基层</w:t>
      </w:r>
      <w:proofErr w:type="gramEnd"/>
      <w:r w:rsidRPr="00C43DE0">
        <w:rPr>
          <w:rFonts w:ascii="仿宋_GB2312" w:eastAsia="仿宋_GB2312" w:hAnsi="华文中宋" w:hint="eastAsia"/>
          <w:sz w:val="32"/>
          <w:szCs w:val="32"/>
        </w:rPr>
        <w:t>政务公开事项目录标准，逐项规范不同渠道公开内容，全面完成规定事项的公开。</w:t>
      </w:r>
      <w:r w:rsidR="00EC4469" w:rsidRPr="00C43DE0">
        <w:rPr>
          <w:rFonts w:ascii="仿宋_GB2312" w:eastAsia="仿宋_GB2312" w:hAnsi="华文中宋" w:hint="eastAsia"/>
          <w:sz w:val="32"/>
          <w:szCs w:val="32"/>
        </w:rPr>
        <w:t>同时以企业和群众需求为导向，在槐荫区政务服务大厅打造政务公开专区建设，规范全区政务公开专区建设标准，进一步拓宽企业和群众获取政府信息的渠道，提高企业和群众的获得感和满意度。</w:t>
      </w:r>
    </w:p>
    <w:p w14:paraId="13A6CECF" w14:textId="6CD020B3" w:rsidR="001309AF" w:rsidRPr="00C43DE0" w:rsidRDefault="008D5E78" w:rsidP="00872F7B">
      <w:pPr>
        <w:pStyle w:val="af2"/>
        <w:jc w:val="center"/>
        <w:rPr>
          <w:rFonts w:ascii="仿宋_GB2312" w:eastAsia="仿宋_GB2312" w:hAnsi="楷体" w:cs="文星仿宋"/>
          <w:sz w:val="32"/>
          <w:szCs w:val="32"/>
        </w:rPr>
      </w:pPr>
      <w:r>
        <w:rPr>
          <w:noProof/>
        </w:rPr>
        <w:lastRenderedPageBreak/>
        <w:drawing>
          <wp:inline distT="0" distB="0" distL="0" distR="0" wp14:anchorId="69AB1B5E" wp14:editId="29B84125">
            <wp:extent cx="5759450" cy="6106160"/>
            <wp:effectExtent l="19050" t="19050" r="0" b="8890"/>
            <wp:docPr id="25" name="图片 2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形用户界面, 应用程序&#10;&#10;描述已自动生成"/>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9450" cy="6106160"/>
                    </a:xfrm>
                    <a:prstGeom prst="rect">
                      <a:avLst/>
                    </a:prstGeom>
                    <a:noFill/>
                    <a:ln>
                      <a:solidFill>
                        <a:schemeClr val="tx1"/>
                      </a:solidFill>
                    </a:ln>
                  </pic:spPr>
                </pic:pic>
              </a:graphicData>
            </a:graphic>
          </wp:inline>
        </w:drawing>
      </w:r>
    </w:p>
    <w:p w14:paraId="3A25E8F9" w14:textId="40B442F0" w:rsidR="00DC4F7E" w:rsidRPr="00C43DE0" w:rsidRDefault="00DB63CB" w:rsidP="00DC4F7E">
      <w:pPr>
        <w:pStyle w:val="af2"/>
        <w:ind w:firstLineChars="200" w:firstLine="640"/>
        <w:rPr>
          <w:rFonts w:ascii="仿宋_GB2312" w:eastAsia="仿宋_GB2312" w:hAnsi="楷体" w:cs="文星仿宋"/>
          <w:sz w:val="32"/>
          <w:szCs w:val="32"/>
        </w:rPr>
      </w:pPr>
      <w:r w:rsidRPr="001D5B03">
        <w:rPr>
          <w:rFonts w:ascii="楷体_GB2312" w:eastAsia="楷体_GB2312" w:hAnsi="楷体" w:cs="文星仿宋" w:hint="eastAsia"/>
          <w:sz w:val="32"/>
          <w:szCs w:val="32"/>
        </w:rPr>
        <w:t>五</w:t>
      </w:r>
      <w:r w:rsidR="005D0D4C" w:rsidRPr="001D5B03">
        <w:rPr>
          <w:rFonts w:ascii="楷体_GB2312" w:eastAsia="楷体_GB2312" w:hAnsi="楷体" w:cs="文星仿宋" w:hint="eastAsia"/>
          <w:sz w:val="32"/>
          <w:szCs w:val="32"/>
        </w:rPr>
        <w:t>是</w:t>
      </w:r>
      <w:r w:rsidR="00A77214" w:rsidRPr="001D5B03">
        <w:rPr>
          <w:rFonts w:ascii="楷体_GB2312" w:eastAsia="楷体_GB2312" w:hAnsi="楷体" w:cs="文星仿宋" w:hint="eastAsia"/>
          <w:sz w:val="32"/>
          <w:szCs w:val="32"/>
        </w:rPr>
        <w:t>举办政府开放月系列活动</w:t>
      </w:r>
      <w:r w:rsidR="005D0D4C" w:rsidRPr="001D5B03">
        <w:rPr>
          <w:rFonts w:ascii="楷体_GB2312" w:eastAsia="楷体_GB2312" w:hAnsi="楷体" w:cs="文星仿宋" w:hint="eastAsia"/>
          <w:sz w:val="32"/>
          <w:szCs w:val="32"/>
        </w:rPr>
        <w:t>。</w:t>
      </w:r>
      <w:r w:rsidR="00583DE3" w:rsidRPr="00C43DE0">
        <w:rPr>
          <w:rFonts w:ascii="仿宋_GB2312" w:eastAsia="仿宋_GB2312" w:hAnsi="楷体" w:cs="文星仿宋" w:hint="eastAsia"/>
          <w:sz w:val="32"/>
          <w:szCs w:val="32"/>
        </w:rPr>
        <w:t>为进一步推进阳光、透明、高效的政府，</w:t>
      </w:r>
      <w:r w:rsidR="009579D6" w:rsidRPr="00C43DE0">
        <w:rPr>
          <w:rFonts w:ascii="仿宋_GB2312" w:eastAsia="仿宋_GB2312" w:hAnsi="楷体" w:cs="文星仿宋" w:hint="eastAsia"/>
          <w:sz w:val="32"/>
          <w:szCs w:val="32"/>
        </w:rPr>
        <w:t>2021年10月份槐荫区围绕优化服务、生态环境、智慧城管、义务教育、阳光人社、科技创新等主题，</w:t>
      </w:r>
      <w:r w:rsidR="00FC4963" w:rsidRPr="00C43DE0">
        <w:rPr>
          <w:rFonts w:ascii="仿宋_GB2312" w:eastAsia="仿宋_GB2312" w:hAnsi="楷体" w:cs="文星仿宋" w:hint="eastAsia"/>
          <w:sz w:val="32"/>
          <w:szCs w:val="32"/>
        </w:rPr>
        <w:t>共</w:t>
      </w:r>
      <w:r w:rsidR="009579D6" w:rsidRPr="00C43DE0">
        <w:rPr>
          <w:rFonts w:ascii="仿宋_GB2312" w:eastAsia="仿宋_GB2312" w:hAnsi="楷体" w:cs="文星仿宋" w:hint="eastAsia"/>
          <w:sz w:val="32"/>
          <w:szCs w:val="32"/>
        </w:rPr>
        <w:t>组织开展了</w:t>
      </w:r>
      <w:r w:rsidR="00FC4963" w:rsidRPr="00C43DE0">
        <w:rPr>
          <w:rFonts w:ascii="仿宋_GB2312" w:eastAsia="仿宋_GB2312" w:hAnsi="楷体" w:cs="文星仿宋" w:hint="eastAsia"/>
          <w:sz w:val="32"/>
          <w:szCs w:val="32"/>
        </w:rPr>
        <w:t>265场</w:t>
      </w:r>
      <w:r w:rsidR="009579D6" w:rsidRPr="00C43DE0">
        <w:rPr>
          <w:rFonts w:ascii="仿宋_GB2312" w:eastAsia="仿宋_GB2312" w:hAnsi="楷体" w:cs="文星仿宋" w:hint="eastAsia"/>
          <w:sz w:val="32"/>
          <w:szCs w:val="32"/>
        </w:rPr>
        <w:t>形式新颖、内容丰富的“政府开放月”活动，邀请人大代表、政协委员、市民代表、媒体代表、企业负责人等通过工作介绍、现场交流、座谈反馈等形式，广泛征集各界代表对本单位工作的意见和建议，提升服务效能，打造</w:t>
      </w:r>
      <w:proofErr w:type="gramStart"/>
      <w:r w:rsidR="009579D6" w:rsidRPr="00C43DE0">
        <w:rPr>
          <w:rFonts w:ascii="仿宋_GB2312" w:eastAsia="仿宋_GB2312" w:hAnsi="楷体" w:cs="文星仿宋" w:hint="eastAsia"/>
          <w:sz w:val="32"/>
          <w:szCs w:val="32"/>
        </w:rPr>
        <w:t>政民互动</w:t>
      </w:r>
      <w:proofErr w:type="gramEnd"/>
      <w:r w:rsidR="009579D6" w:rsidRPr="00C43DE0">
        <w:rPr>
          <w:rFonts w:ascii="仿宋_GB2312" w:eastAsia="仿宋_GB2312" w:hAnsi="楷体" w:cs="文星仿宋" w:hint="eastAsia"/>
          <w:sz w:val="32"/>
          <w:szCs w:val="32"/>
        </w:rPr>
        <w:t>新常态。</w:t>
      </w:r>
    </w:p>
    <w:p w14:paraId="43FB46F3" w14:textId="3821EBD8" w:rsidR="00DC4F7E" w:rsidRPr="00C43DE0" w:rsidRDefault="00DC4F7E" w:rsidP="00DC4F7E">
      <w:pPr>
        <w:pStyle w:val="af2"/>
        <w:rPr>
          <w:rFonts w:ascii="仿宋_GB2312" w:eastAsia="仿宋_GB2312" w:hAnsi="楷体" w:cs="文星仿宋"/>
          <w:sz w:val="32"/>
          <w:szCs w:val="32"/>
        </w:rPr>
      </w:pPr>
      <w:r w:rsidRPr="00C43DE0">
        <w:rPr>
          <w:rFonts w:ascii="仿宋_GB2312" w:eastAsia="仿宋_GB2312" w:hAnsi="楷体" w:cs="文星仿宋" w:hint="eastAsia"/>
          <w:noProof/>
          <w:sz w:val="32"/>
          <w:szCs w:val="32"/>
        </w:rPr>
        <w:lastRenderedPageBreak/>
        <w:drawing>
          <wp:inline distT="0" distB="0" distL="0" distR="0" wp14:anchorId="7512F246" wp14:editId="23E518A4">
            <wp:extent cx="5757545" cy="4173855"/>
            <wp:effectExtent l="19050" t="1905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7545" cy="4173855"/>
                    </a:xfrm>
                    <a:prstGeom prst="rect">
                      <a:avLst/>
                    </a:prstGeom>
                    <a:noFill/>
                    <a:ln>
                      <a:solidFill>
                        <a:schemeClr val="tx1"/>
                      </a:solidFill>
                    </a:ln>
                  </pic:spPr>
                </pic:pic>
              </a:graphicData>
            </a:graphic>
          </wp:inline>
        </w:drawing>
      </w:r>
    </w:p>
    <w:p w14:paraId="37D64B84" w14:textId="164BE5C7" w:rsidR="009356E7" w:rsidRPr="00C43DE0" w:rsidRDefault="00E93B0D" w:rsidP="00FF2232">
      <w:pPr>
        <w:pStyle w:val="af2"/>
        <w:ind w:firstLineChars="200" w:firstLine="640"/>
        <w:rPr>
          <w:rFonts w:ascii="仿宋_GB2312" w:eastAsia="仿宋_GB2312" w:hAnsi="仿宋_GB2312" w:cs="仿宋_GB2312"/>
          <w:sz w:val="32"/>
          <w:szCs w:val="32"/>
        </w:rPr>
      </w:pPr>
      <w:r w:rsidRPr="001D5B03">
        <w:rPr>
          <w:rFonts w:ascii="楷体_GB2312" w:eastAsia="楷体_GB2312" w:hAnsi="楷体" w:cs="楷体_GB2312" w:hint="eastAsia"/>
          <w:color w:val="000000"/>
          <w:sz w:val="32"/>
          <w:szCs w:val="32"/>
        </w:rPr>
        <w:t>（三）</w:t>
      </w:r>
      <w:r w:rsidRPr="001D5B03">
        <w:rPr>
          <w:rFonts w:ascii="楷体_GB2312" w:eastAsia="楷体_GB2312" w:hAnsi="楷体" w:cs="仿宋_GB2312" w:hint="eastAsia"/>
          <w:sz w:val="32"/>
          <w:szCs w:val="32"/>
        </w:rPr>
        <w:t>依据《政府信息公开信息处理费管理办法》收取信息处理费的情况。</w:t>
      </w:r>
      <w:r w:rsidRPr="00C43DE0">
        <w:rPr>
          <w:rFonts w:ascii="仿宋_GB2312" w:eastAsia="仿宋_GB2312" w:hAnsi="仿宋_GB2312" w:cs="仿宋_GB2312" w:hint="eastAsia"/>
          <w:sz w:val="32"/>
          <w:szCs w:val="32"/>
        </w:rPr>
        <w:t>按照《国务院办公厅关于印发&lt;政府信息公开信息处理费管理办法&gt;的通知》（国办函〔2021〕109号）和《山东省人民政府办公厅关于做好政府信息公开信息处理费管理工作有关事项的通知》（鲁政办字〔2021〕179号）收取信息处理费。2021年度槐荫区人民政府依申请公开政府信息未收取任何费用。</w:t>
      </w:r>
    </w:p>
    <w:p w14:paraId="11CF9E56" w14:textId="303B6848" w:rsidR="005D6E3F" w:rsidRPr="00C43DE0" w:rsidRDefault="005D6E3F" w:rsidP="00955ECE">
      <w:pPr>
        <w:pStyle w:val="af2"/>
        <w:rPr>
          <w:rFonts w:ascii="仿宋_GB2312" w:eastAsia="仿宋_GB2312"/>
          <w:sz w:val="32"/>
          <w:szCs w:val="32"/>
          <w:lang w:bidi="ar"/>
        </w:rPr>
      </w:pPr>
    </w:p>
    <w:p w14:paraId="721C7223" w14:textId="77777777" w:rsidR="00E52FDF" w:rsidRPr="00C43DE0" w:rsidRDefault="00E52FDF" w:rsidP="00955ECE">
      <w:pPr>
        <w:pStyle w:val="af2"/>
        <w:rPr>
          <w:rFonts w:ascii="仿宋_GB2312" w:eastAsia="仿宋_GB2312"/>
          <w:sz w:val="32"/>
          <w:szCs w:val="32"/>
          <w:lang w:bidi="ar"/>
        </w:rPr>
      </w:pPr>
    </w:p>
    <w:p w14:paraId="503535C9" w14:textId="4A6C4198" w:rsidR="009356E7" w:rsidRPr="00C43DE0" w:rsidRDefault="00FD0F6B" w:rsidP="00955ECE">
      <w:pPr>
        <w:pStyle w:val="af2"/>
        <w:ind w:right="960"/>
        <w:jc w:val="right"/>
        <w:rPr>
          <w:rFonts w:ascii="仿宋_GB2312" w:eastAsia="仿宋_GB2312"/>
          <w:sz w:val="32"/>
          <w:szCs w:val="32"/>
          <w:lang w:bidi="ar"/>
        </w:rPr>
      </w:pPr>
      <w:r w:rsidRPr="00C43DE0">
        <w:rPr>
          <w:rFonts w:ascii="仿宋_GB2312" w:eastAsia="仿宋_GB2312" w:hint="eastAsia"/>
          <w:sz w:val="32"/>
          <w:szCs w:val="32"/>
          <w:lang w:bidi="ar"/>
        </w:rPr>
        <w:t>济南市</w:t>
      </w:r>
      <w:r w:rsidR="009356E7" w:rsidRPr="00C43DE0">
        <w:rPr>
          <w:rFonts w:ascii="仿宋_GB2312" w:eastAsia="仿宋_GB2312" w:hint="eastAsia"/>
          <w:sz w:val="32"/>
          <w:szCs w:val="32"/>
          <w:lang w:bidi="ar"/>
        </w:rPr>
        <w:t>槐荫区人民政府</w:t>
      </w:r>
    </w:p>
    <w:p w14:paraId="27A6D7CB" w14:textId="6C526F54" w:rsidR="00506F72" w:rsidRPr="00C43DE0" w:rsidRDefault="009356E7" w:rsidP="00AC158A">
      <w:pPr>
        <w:pStyle w:val="af2"/>
        <w:ind w:right="1280"/>
        <w:jc w:val="right"/>
        <w:rPr>
          <w:rFonts w:ascii="仿宋_GB2312" w:eastAsia="仿宋_GB2312"/>
          <w:sz w:val="32"/>
          <w:szCs w:val="32"/>
          <w:lang w:bidi="ar"/>
        </w:rPr>
      </w:pPr>
      <w:r w:rsidRPr="00C43DE0">
        <w:rPr>
          <w:rFonts w:ascii="仿宋_GB2312" w:eastAsia="仿宋_GB2312" w:hint="eastAsia"/>
          <w:sz w:val="32"/>
          <w:szCs w:val="32"/>
          <w:lang w:bidi="ar"/>
        </w:rPr>
        <w:t>2022年</w:t>
      </w:r>
      <w:r w:rsidR="00901422" w:rsidRPr="00C43DE0">
        <w:rPr>
          <w:rFonts w:ascii="仿宋_GB2312" w:eastAsia="仿宋_GB2312" w:hint="eastAsia"/>
          <w:sz w:val="32"/>
          <w:szCs w:val="32"/>
          <w:lang w:bidi="ar"/>
        </w:rPr>
        <w:t>2</w:t>
      </w:r>
      <w:r w:rsidRPr="00C43DE0">
        <w:rPr>
          <w:rFonts w:ascii="仿宋_GB2312" w:eastAsia="仿宋_GB2312" w:hint="eastAsia"/>
          <w:sz w:val="32"/>
          <w:szCs w:val="32"/>
          <w:lang w:bidi="ar"/>
        </w:rPr>
        <w:t>月</w:t>
      </w:r>
      <w:r w:rsidR="00901422" w:rsidRPr="00C43DE0">
        <w:rPr>
          <w:rFonts w:ascii="仿宋_GB2312" w:eastAsia="仿宋_GB2312" w:hint="eastAsia"/>
          <w:sz w:val="32"/>
          <w:szCs w:val="32"/>
          <w:lang w:bidi="ar"/>
        </w:rPr>
        <w:t>1</w:t>
      </w:r>
      <w:r w:rsidR="00AF3994">
        <w:rPr>
          <w:rFonts w:ascii="仿宋_GB2312" w:eastAsia="仿宋_GB2312"/>
          <w:sz w:val="32"/>
          <w:szCs w:val="32"/>
          <w:lang w:bidi="ar"/>
        </w:rPr>
        <w:t>4</w:t>
      </w:r>
      <w:r w:rsidRPr="00C43DE0">
        <w:rPr>
          <w:rFonts w:ascii="仿宋_GB2312" w:eastAsia="仿宋_GB2312" w:hint="eastAsia"/>
          <w:sz w:val="32"/>
          <w:szCs w:val="32"/>
          <w:lang w:bidi="ar"/>
        </w:rPr>
        <w:t>日</w:t>
      </w:r>
    </w:p>
    <w:sectPr w:rsidR="00506F72" w:rsidRPr="00C43DE0" w:rsidSect="00A96F27">
      <w:footerReference w:type="even" r:id="rId25"/>
      <w:footerReference w:type="default" r:id="rId26"/>
      <w:pgSz w:w="11906" w:h="16838"/>
      <w:pgMar w:top="1418" w:right="1418" w:bottom="1418" w:left="1418" w:header="851" w:footer="992" w:gutter="0"/>
      <w:pgNumType w:start="0"/>
      <w:cols w:space="720"/>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B0BA5E" w14:textId="77777777" w:rsidR="002E2E52" w:rsidRDefault="002E2E52" w:rsidP="00BB1120">
      <w:r>
        <w:separator/>
      </w:r>
    </w:p>
  </w:endnote>
  <w:endnote w:type="continuationSeparator" w:id="0">
    <w:p w14:paraId="37363C55" w14:textId="77777777" w:rsidR="002E2E52" w:rsidRDefault="002E2E52" w:rsidP="00BB11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方正小标宋简体">
    <w:altName w:val="微软雅黑"/>
    <w:panose1 w:val="03000509000000000000"/>
    <w:charset w:val="86"/>
    <w:family w:val="script"/>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楷体_GB2312">
    <w:panose1 w:val="02010609030101010101"/>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文星仿宋">
    <w:panose1 w:val="02010609000101010101"/>
    <w:charset w:val="86"/>
    <w:family w:val="modern"/>
    <w:pitch w:val="fixed"/>
    <w:sig w:usb0="00000001" w:usb1="080E0000" w:usb2="00000010" w:usb3="00000000" w:csb0="00040000" w:csb1="00000000"/>
  </w:font>
  <w:font w:name="汉仪中等线简">
    <w:altName w:val="宋体"/>
    <w:charset w:val="86"/>
    <w:family w:val="modern"/>
    <w:pitch w:val="default"/>
    <w:sig w:usb0="00000000" w:usb1="00000000" w:usb2="00000002" w:usb3="00000000" w:csb0="00040000" w:csb1="00000000"/>
  </w:font>
  <w:font w:name="仿宋">
    <w:panose1 w:val="02010609060101010101"/>
    <w:charset w:val="86"/>
    <w:family w:val="modern"/>
    <w:pitch w:val="fixed"/>
    <w:sig w:usb0="800002BF" w:usb1="38CF7CFA" w:usb2="00000016" w:usb3="00000000" w:csb0="00040001" w:csb1="00000000"/>
  </w:font>
  <w:font w:name="华文中宋">
    <w:panose1 w:val="02010600040101010101"/>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BDCFE" w14:textId="77777777" w:rsidR="008930AD" w:rsidRDefault="008930AD">
    <w:pPr>
      <w:pStyle w:val="a3"/>
      <w:framePr w:wrap="around" w:vAnchor="text" w:hAnchor="margin" w:xAlign="outside" w:y="1"/>
      <w:rPr>
        <w:rStyle w:val="a5"/>
      </w:rPr>
    </w:pPr>
    <w:r>
      <w:rPr>
        <w:rStyle w:val="a5"/>
      </w:rPr>
      <w:fldChar w:fldCharType="begin"/>
    </w:r>
    <w:r>
      <w:rPr>
        <w:rStyle w:val="a5"/>
      </w:rPr>
      <w:instrText xml:space="preserve">PAGE  </w:instrText>
    </w:r>
    <w:r>
      <w:rPr>
        <w:rStyle w:val="a5"/>
      </w:rPr>
      <w:fldChar w:fldCharType="end"/>
    </w:r>
  </w:p>
  <w:p w14:paraId="4479B3DF" w14:textId="77777777" w:rsidR="008930AD" w:rsidRDefault="008930AD">
    <w:pPr>
      <w:pStyle w:val="a3"/>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10A9D" w14:textId="77777777" w:rsidR="008930AD" w:rsidRDefault="008930AD" w:rsidP="00232C7F">
    <w:pPr>
      <w:pStyle w:val="a3"/>
      <w:framePr w:wrap="around" w:vAnchor="text" w:hAnchor="page" w:x="5521" w:y="-158"/>
      <w:rPr>
        <w:rStyle w:val="a5"/>
        <w:rFonts w:ascii="宋体" w:hAnsi="宋体"/>
        <w:sz w:val="28"/>
        <w:szCs w:val="28"/>
      </w:rPr>
    </w:pPr>
    <w:r>
      <w:rPr>
        <w:rStyle w:val="a5"/>
        <w:rFonts w:ascii="宋体" w:hAnsi="宋体" w:hint="eastAsia"/>
        <w:sz w:val="28"/>
        <w:szCs w:val="28"/>
      </w:rPr>
      <w:t xml:space="preserve">— </w:t>
    </w:r>
    <w:r>
      <w:rPr>
        <w:rStyle w:val="a5"/>
        <w:rFonts w:ascii="宋体" w:hAnsi="宋体"/>
        <w:sz w:val="28"/>
        <w:szCs w:val="28"/>
      </w:rPr>
      <w:fldChar w:fldCharType="begin"/>
    </w:r>
    <w:r>
      <w:rPr>
        <w:rStyle w:val="a5"/>
        <w:rFonts w:ascii="宋体" w:hAnsi="宋体"/>
        <w:sz w:val="28"/>
        <w:szCs w:val="28"/>
      </w:rPr>
      <w:instrText xml:space="preserve">PAGE  </w:instrText>
    </w:r>
    <w:r>
      <w:rPr>
        <w:rStyle w:val="a5"/>
        <w:rFonts w:ascii="宋体" w:hAnsi="宋体"/>
        <w:sz w:val="28"/>
        <w:szCs w:val="28"/>
      </w:rPr>
      <w:fldChar w:fldCharType="separate"/>
    </w:r>
    <w:r>
      <w:rPr>
        <w:rStyle w:val="a5"/>
        <w:rFonts w:ascii="宋体" w:hAnsi="宋体"/>
        <w:noProof/>
        <w:sz w:val="28"/>
        <w:szCs w:val="28"/>
      </w:rPr>
      <w:t>1</w:t>
    </w:r>
    <w:r>
      <w:rPr>
        <w:rStyle w:val="a5"/>
        <w:rFonts w:ascii="宋体" w:hAnsi="宋体"/>
        <w:sz w:val="28"/>
        <w:szCs w:val="28"/>
      </w:rPr>
      <w:fldChar w:fldCharType="end"/>
    </w:r>
    <w:r>
      <w:rPr>
        <w:rStyle w:val="a5"/>
        <w:rFonts w:ascii="宋体" w:hAnsi="宋体" w:hint="eastAsia"/>
        <w:sz w:val="28"/>
        <w:szCs w:val="28"/>
      </w:rPr>
      <w:t xml:space="preserve"> —</w:t>
    </w:r>
  </w:p>
  <w:p w14:paraId="4E80E580" w14:textId="77777777" w:rsidR="008930AD" w:rsidRDefault="008930AD">
    <w:pPr>
      <w:pStyle w:val="a3"/>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11B978" w14:textId="77777777" w:rsidR="002E2E52" w:rsidRDefault="002E2E52" w:rsidP="00BB1120">
      <w:r>
        <w:separator/>
      </w:r>
    </w:p>
  </w:footnote>
  <w:footnote w:type="continuationSeparator" w:id="0">
    <w:p w14:paraId="27CD48C0" w14:textId="77777777" w:rsidR="002E2E52" w:rsidRDefault="002E2E52" w:rsidP="00BB11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4DF3CD2"/>
    <w:multiLevelType w:val="singleLevel"/>
    <w:tmpl w:val="F4DF3CD2"/>
    <w:lvl w:ilvl="0">
      <w:start w:val="1"/>
      <w:numFmt w:val="decimal"/>
      <w:suff w:val="nothing"/>
      <w:lvlText w:val="%1、"/>
      <w:lvlJc w:val="left"/>
    </w:lvl>
  </w:abstractNum>
  <w:num w:numId="1" w16cid:durableId="185861205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BB1120"/>
    <w:rsid w:val="00013538"/>
    <w:rsid w:val="00017D0A"/>
    <w:rsid w:val="00027243"/>
    <w:rsid w:val="000300FE"/>
    <w:rsid w:val="0003444F"/>
    <w:rsid w:val="0003749A"/>
    <w:rsid w:val="00037A8C"/>
    <w:rsid w:val="00041E25"/>
    <w:rsid w:val="00045003"/>
    <w:rsid w:val="00050040"/>
    <w:rsid w:val="00051DE9"/>
    <w:rsid w:val="00053E0D"/>
    <w:rsid w:val="00061D61"/>
    <w:rsid w:val="0006696B"/>
    <w:rsid w:val="00071A84"/>
    <w:rsid w:val="0007403A"/>
    <w:rsid w:val="00074206"/>
    <w:rsid w:val="0007427F"/>
    <w:rsid w:val="00075E24"/>
    <w:rsid w:val="00077B9B"/>
    <w:rsid w:val="000800B0"/>
    <w:rsid w:val="000802BA"/>
    <w:rsid w:val="000810C8"/>
    <w:rsid w:val="000813D7"/>
    <w:rsid w:val="00081596"/>
    <w:rsid w:val="0008397A"/>
    <w:rsid w:val="00093EBA"/>
    <w:rsid w:val="000A2406"/>
    <w:rsid w:val="000A27E9"/>
    <w:rsid w:val="000A3CF0"/>
    <w:rsid w:val="000A79E8"/>
    <w:rsid w:val="000B4C75"/>
    <w:rsid w:val="000C3476"/>
    <w:rsid w:val="000C4105"/>
    <w:rsid w:val="000C51EC"/>
    <w:rsid w:val="000C6F6D"/>
    <w:rsid w:val="000D0B56"/>
    <w:rsid w:val="000D3145"/>
    <w:rsid w:val="000D6D95"/>
    <w:rsid w:val="000E0B5A"/>
    <w:rsid w:val="000E13B2"/>
    <w:rsid w:val="000E1450"/>
    <w:rsid w:val="000E1503"/>
    <w:rsid w:val="000E1740"/>
    <w:rsid w:val="000E3DCE"/>
    <w:rsid w:val="000F15D3"/>
    <w:rsid w:val="000F1EAD"/>
    <w:rsid w:val="000F3839"/>
    <w:rsid w:val="000F3853"/>
    <w:rsid w:val="000F39F3"/>
    <w:rsid w:val="00101990"/>
    <w:rsid w:val="00101BBD"/>
    <w:rsid w:val="00103BFE"/>
    <w:rsid w:val="00104592"/>
    <w:rsid w:val="00105F03"/>
    <w:rsid w:val="00106CFE"/>
    <w:rsid w:val="00107AAF"/>
    <w:rsid w:val="00107B0C"/>
    <w:rsid w:val="00112400"/>
    <w:rsid w:val="00117192"/>
    <w:rsid w:val="001179D4"/>
    <w:rsid w:val="00121F94"/>
    <w:rsid w:val="001309AF"/>
    <w:rsid w:val="0013299E"/>
    <w:rsid w:val="00140088"/>
    <w:rsid w:val="00140971"/>
    <w:rsid w:val="00143908"/>
    <w:rsid w:val="00144575"/>
    <w:rsid w:val="001446E1"/>
    <w:rsid w:val="001542C7"/>
    <w:rsid w:val="0015708D"/>
    <w:rsid w:val="00157748"/>
    <w:rsid w:val="00162544"/>
    <w:rsid w:val="00170D5F"/>
    <w:rsid w:val="001716DD"/>
    <w:rsid w:val="001741C2"/>
    <w:rsid w:val="00174B32"/>
    <w:rsid w:val="00176D7A"/>
    <w:rsid w:val="001810BE"/>
    <w:rsid w:val="001823E8"/>
    <w:rsid w:val="00186738"/>
    <w:rsid w:val="00186E1B"/>
    <w:rsid w:val="001876DB"/>
    <w:rsid w:val="001A1C43"/>
    <w:rsid w:val="001A4EF6"/>
    <w:rsid w:val="001A7AAD"/>
    <w:rsid w:val="001B36BA"/>
    <w:rsid w:val="001B78A0"/>
    <w:rsid w:val="001C24E7"/>
    <w:rsid w:val="001C6089"/>
    <w:rsid w:val="001D0FC7"/>
    <w:rsid w:val="001D2494"/>
    <w:rsid w:val="001D3AFA"/>
    <w:rsid w:val="001D5B03"/>
    <w:rsid w:val="001D7184"/>
    <w:rsid w:val="001D77A9"/>
    <w:rsid w:val="001E17E3"/>
    <w:rsid w:val="001E4103"/>
    <w:rsid w:val="001E684C"/>
    <w:rsid w:val="001F218E"/>
    <w:rsid w:val="001F2EF5"/>
    <w:rsid w:val="002003B6"/>
    <w:rsid w:val="0020318A"/>
    <w:rsid w:val="0020509B"/>
    <w:rsid w:val="00216740"/>
    <w:rsid w:val="0021788D"/>
    <w:rsid w:val="002230B9"/>
    <w:rsid w:val="00224097"/>
    <w:rsid w:val="00224CFA"/>
    <w:rsid w:val="00225020"/>
    <w:rsid w:val="00227651"/>
    <w:rsid w:val="00232C7F"/>
    <w:rsid w:val="00234EDA"/>
    <w:rsid w:val="00235598"/>
    <w:rsid w:val="00235D95"/>
    <w:rsid w:val="0024328A"/>
    <w:rsid w:val="002539A5"/>
    <w:rsid w:val="00256595"/>
    <w:rsid w:val="00257C2A"/>
    <w:rsid w:val="00267960"/>
    <w:rsid w:val="00272454"/>
    <w:rsid w:val="00273176"/>
    <w:rsid w:val="00276139"/>
    <w:rsid w:val="0027639E"/>
    <w:rsid w:val="0027705E"/>
    <w:rsid w:val="0028187B"/>
    <w:rsid w:val="0028263A"/>
    <w:rsid w:val="00283A43"/>
    <w:rsid w:val="002857F2"/>
    <w:rsid w:val="00287466"/>
    <w:rsid w:val="0029013E"/>
    <w:rsid w:val="00294EE1"/>
    <w:rsid w:val="00296EA3"/>
    <w:rsid w:val="002A003C"/>
    <w:rsid w:val="002A0DB9"/>
    <w:rsid w:val="002A1770"/>
    <w:rsid w:val="002A4449"/>
    <w:rsid w:val="002B02C5"/>
    <w:rsid w:val="002B100B"/>
    <w:rsid w:val="002B14A6"/>
    <w:rsid w:val="002B6C08"/>
    <w:rsid w:val="002C2B7F"/>
    <w:rsid w:val="002D29FB"/>
    <w:rsid w:val="002D2B1E"/>
    <w:rsid w:val="002D44B3"/>
    <w:rsid w:val="002D5914"/>
    <w:rsid w:val="002D5DD0"/>
    <w:rsid w:val="002E24B3"/>
    <w:rsid w:val="002E28CA"/>
    <w:rsid w:val="002E2E52"/>
    <w:rsid w:val="002E3DF2"/>
    <w:rsid w:val="002E45F4"/>
    <w:rsid w:val="002E4CE9"/>
    <w:rsid w:val="002E687C"/>
    <w:rsid w:val="002E6A38"/>
    <w:rsid w:val="002F0E91"/>
    <w:rsid w:val="002F2103"/>
    <w:rsid w:val="002F5C98"/>
    <w:rsid w:val="0031474F"/>
    <w:rsid w:val="00314A4B"/>
    <w:rsid w:val="00315849"/>
    <w:rsid w:val="0031648E"/>
    <w:rsid w:val="003231E4"/>
    <w:rsid w:val="00326F71"/>
    <w:rsid w:val="0033642D"/>
    <w:rsid w:val="0034020E"/>
    <w:rsid w:val="003434D3"/>
    <w:rsid w:val="003438CF"/>
    <w:rsid w:val="003447C9"/>
    <w:rsid w:val="00346A23"/>
    <w:rsid w:val="003477BD"/>
    <w:rsid w:val="00351A8A"/>
    <w:rsid w:val="00351B3F"/>
    <w:rsid w:val="00354B9D"/>
    <w:rsid w:val="00355E6A"/>
    <w:rsid w:val="00362724"/>
    <w:rsid w:val="003642D3"/>
    <w:rsid w:val="00364CD3"/>
    <w:rsid w:val="0037011A"/>
    <w:rsid w:val="0037061F"/>
    <w:rsid w:val="00372441"/>
    <w:rsid w:val="00375CAE"/>
    <w:rsid w:val="00377694"/>
    <w:rsid w:val="003843D6"/>
    <w:rsid w:val="003862C4"/>
    <w:rsid w:val="003A2884"/>
    <w:rsid w:val="003A3D89"/>
    <w:rsid w:val="003A5C68"/>
    <w:rsid w:val="003A6903"/>
    <w:rsid w:val="003A75D4"/>
    <w:rsid w:val="003B1ABA"/>
    <w:rsid w:val="003B1E08"/>
    <w:rsid w:val="003B3001"/>
    <w:rsid w:val="003B7C65"/>
    <w:rsid w:val="003C0631"/>
    <w:rsid w:val="003D03A2"/>
    <w:rsid w:val="003D10E6"/>
    <w:rsid w:val="003D1C27"/>
    <w:rsid w:val="003D1CE4"/>
    <w:rsid w:val="003D36DF"/>
    <w:rsid w:val="003D46D9"/>
    <w:rsid w:val="003D68E1"/>
    <w:rsid w:val="003E5866"/>
    <w:rsid w:val="003E687A"/>
    <w:rsid w:val="003F3123"/>
    <w:rsid w:val="003F3274"/>
    <w:rsid w:val="003F7811"/>
    <w:rsid w:val="00407792"/>
    <w:rsid w:val="004206DE"/>
    <w:rsid w:val="004226B7"/>
    <w:rsid w:val="00422DA5"/>
    <w:rsid w:val="00424127"/>
    <w:rsid w:val="004252E5"/>
    <w:rsid w:val="00425A1C"/>
    <w:rsid w:val="004307EE"/>
    <w:rsid w:val="004317DF"/>
    <w:rsid w:val="004318DC"/>
    <w:rsid w:val="004336FD"/>
    <w:rsid w:val="00441451"/>
    <w:rsid w:val="004417A5"/>
    <w:rsid w:val="0044282E"/>
    <w:rsid w:val="00442A6D"/>
    <w:rsid w:val="00445537"/>
    <w:rsid w:val="00447112"/>
    <w:rsid w:val="0045217C"/>
    <w:rsid w:val="00452C1F"/>
    <w:rsid w:val="00453C9A"/>
    <w:rsid w:val="00463C63"/>
    <w:rsid w:val="00465202"/>
    <w:rsid w:val="00467133"/>
    <w:rsid w:val="00470221"/>
    <w:rsid w:val="004735DD"/>
    <w:rsid w:val="004763D5"/>
    <w:rsid w:val="004777BF"/>
    <w:rsid w:val="004853DF"/>
    <w:rsid w:val="004857AD"/>
    <w:rsid w:val="00490089"/>
    <w:rsid w:val="00491D50"/>
    <w:rsid w:val="00494406"/>
    <w:rsid w:val="004945A3"/>
    <w:rsid w:val="00495AA3"/>
    <w:rsid w:val="0049756A"/>
    <w:rsid w:val="004A38F9"/>
    <w:rsid w:val="004A6CFC"/>
    <w:rsid w:val="004B23F2"/>
    <w:rsid w:val="004B446C"/>
    <w:rsid w:val="004C4324"/>
    <w:rsid w:val="004C5116"/>
    <w:rsid w:val="004C5389"/>
    <w:rsid w:val="004C5964"/>
    <w:rsid w:val="004D0E56"/>
    <w:rsid w:val="004E1DAC"/>
    <w:rsid w:val="004E2255"/>
    <w:rsid w:val="004E2BD3"/>
    <w:rsid w:val="004E2E5C"/>
    <w:rsid w:val="004E5C09"/>
    <w:rsid w:val="004E7ACC"/>
    <w:rsid w:val="004F215C"/>
    <w:rsid w:val="004F3E5E"/>
    <w:rsid w:val="004F42FA"/>
    <w:rsid w:val="004F48EB"/>
    <w:rsid w:val="004F67E5"/>
    <w:rsid w:val="0050100B"/>
    <w:rsid w:val="005033BC"/>
    <w:rsid w:val="00504DCD"/>
    <w:rsid w:val="00506F72"/>
    <w:rsid w:val="0050777B"/>
    <w:rsid w:val="0051447E"/>
    <w:rsid w:val="005155C1"/>
    <w:rsid w:val="00515DFE"/>
    <w:rsid w:val="00521D06"/>
    <w:rsid w:val="00522E14"/>
    <w:rsid w:val="005242F2"/>
    <w:rsid w:val="0053075B"/>
    <w:rsid w:val="00530836"/>
    <w:rsid w:val="00530CE6"/>
    <w:rsid w:val="0053217A"/>
    <w:rsid w:val="00533169"/>
    <w:rsid w:val="00534315"/>
    <w:rsid w:val="005347B0"/>
    <w:rsid w:val="00537717"/>
    <w:rsid w:val="0054019D"/>
    <w:rsid w:val="005402FE"/>
    <w:rsid w:val="00544312"/>
    <w:rsid w:val="0054787E"/>
    <w:rsid w:val="005561BA"/>
    <w:rsid w:val="00557ED9"/>
    <w:rsid w:val="00562D55"/>
    <w:rsid w:val="0056361D"/>
    <w:rsid w:val="0056714A"/>
    <w:rsid w:val="0057197D"/>
    <w:rsid w:val="0057286F"/>
    <w:rsid w:val="005734BE"/>
    <w:rsid w:val="00575D34"/>
    <w:rsid w:val="00583DE3"/>
    <w:rsid w:val="00584539"/>
    <w:rsid w:val="005861C5"/>
    <w:rsid w:val="00590EBC"/>
    <w:rsid w:val="00591CBB"/>
    <w:rsid w:val="0059236F"/>
    <w:rsid w:val="0059691F"/>
    <w:rsid w:val="00596BFC"/>
    <w:rsid w:val="00597C02"/>
    <w:rsid w:val="005A64B8"/>
    <w:rsid w:val="005A72A9"/>
    <w:rsid w:val="005A7450"/>
    <w:rsid w:val="005B11C3"/>
    <w:rsid w:val="005B7138"/>
    <w:rsid w:val="005C0AEB"/>
    <w:rsid w:val="005C4172"/>
    <w:rsid w:val="005C451F"/>
    <w:rsid w:val="005C5E43"/>
    <w:rsid w:val="005C70AE"/>
    <w:rsid w:val="005D0BD9"/>
    <w:rsid w:val="005D0D4C"/>
    <w:rsid w:val="005D4464"/>
    <w:rsid w:val="005D4922"/>
    <w:rsid w:val="005D4976"/>
    <w:rsid w:val="005D5565"/>
    <w:rsid w:val="005D6E3F"/>
    <w:rsid w:val="005F2C79"/>
    <w:rsid w:val="005F3267"/>
    <w:rsid w:val="005F5504"/>
    <w:rsid w:val="005F7E31"/>
    <w:rsid w:val="0060083D"/>
    <w:rsid w:val="00600C01"/>
    <w:rsid w:val="00604EA8"/>
    <w:rsid w:val="00606100"/>
    <w:rsid w:val="0060670E"/>
    <w:rsid w:val="00607D31"/>
    <w:rsid w:val="006101FC"/>
    <w:rsid w:val="00612217"/>
    <w:rsid w:val="00615490"/>
    <w:rsid w:val="00622E7B"/>
    <w:rsid w:val="00627C04"/>
    <w:rsid w:val="00633C3C"/>
    <w:rsid w:val="0064116E"/>
    <w:rsid w:val="00643D85"/>
    <w:rsid w:val="00645FE7"/>
    <w:rsid w:val="00646047"/>
    <w:rsid w:val="00650E6B"/>
    <w:rsid w:val="00650FF7"/>
    <w:rsid w:val="00656D2E"/>
    <w:rsid w:val="006625DB"/>
    <w:rsid w:val="0066690A"/>
    <w:rsid w:val="006676C0"/>
    <w:rsid w:val="006679CB"/>
    <w:rsid w:val="00667B5D"/>
    <w:rsid w:val="00670CA8"/>
    <w:rsid w:val="006718D1"/>
    <w:rsid w:val="006745C4"/>
    <w:rsid w:val="00677AFA"/>
    <w:rsid w:val="00681C95"/>
    <w:rsid w:val="0068503D"/>
    <w:rsid w:val="006862C3"/>
    <w:rsid w:val="006864F9"/>
    <w:rsid w:val="0069221D"/>
    <w:rsid w:val="006923B8"/>
    <w:rsid w:val="00692BE2"/>
    <w:rsid w:val="00694FD0"/>
    <w:rsid w:val="00695EB5"/>
    <w:rsid w:val="006A3ED5"/>
    <w:rsid w:val="006B19DA"/>
    <w:rsid w:val="006B1DF4"/>
    <w:rsid w:val="006B34CF"/>
    <w:rsid w:val="006C3940"/>
    <w:rsid w:val="006C59B7"/>
    <w:rsid w:val="006C7F3A"/>
    <w:rsid w:val="006D5EAF"/>
    <w:rsid w:val="006D6473"/>
    <w:rsid w:val="006D73A4"/>
    <w:rsid w:val="006E011E"/>
    <w:rsid w:val="006E1C71"/>
    <w:rsid w:val="006E2F21"/>
    <w:rsid w:val="006E5B8D"/>
    <w:rsid w:val="006E74FD"/>
    <w:rsid w:val="006F29D9"/>
    <w:rsid w:val="006F7B5B"/>
    <w:rsid w:val="00701FC3"/>
    <w:rsid w:val="00705257"/>
    <w:rsid w:val="007054F7"/>
    <w:rsid w:val="0071285C"/>
    <w:rsid w:val="00715D62"/>
    <w:rsid w:val="00720558"/>
    <w:rsid w:val="00721E2B"/>
    <w:rsid w:val="007264EB"/>
    <w:rsid w:val="007357F2"/>
    <w:rsid w:val="00736EE7"/>
    <w:rsid w:val="00741E26"/>
    <w:rsid w:val="007428D9"/>
    <w:rsid w:val="00754FE0"/>
    <w:rsid w:val="00756EEA"/>
    <w:rsid w:val="00760A2C"/>
    <w:rsid w:val="00760FBA"/>
    <w:rsid w:val="00771D68"/>
    <w:rsid w:val="00773022"/>
    <w:rsid w:val="007734E9"/>
    <w:rsid w:val="00776ADC"/>
    <w:rsid w:val="00776AF2"/>
    <w:rsid w:val="007862C3"/>
    <w:rsid w:val="00786F54"/>
    <w:rsid w:val="00787902"/>
    <w:rsid w:val="00791EF1"/>
    <w:rsid w:val="00792860"/>
    <w:rsid w:val="007928BE"/>
    <w:rsid w:val="00793154"/>
    <w:rsid w:val="007A0308"/>
    <w:rsid w:val="007A24B8"/>
    <w:rsid w:val="007A419F"/>
    <w:rsid w:val="007A722B"/>
    <w:rsid w:val="007B4CE4"/>
    <w:rsid w:val="007B54DA"/>
    <w:rsid w:val="007B710A"/>
    <w:rsid w:val="007B7DC4"/>
    <w:rsid w:val="007C0621"/>
    <w:rsid w:val="007C074F"/>
    <w:rsid w:val="007C1A93"/>
    <w:rsid w:val="007C3EC5"/>
    <w:rsid w:val="007C5F97"/>
    <w:rsid w:val="007E180A"/>
    <w:rsid w:val="007E55E0"/>
    <w:rsid w:val="007E6E99"/>
    <w:rsid w:val="007E768A"/>
    <w:rsid w:val="007F01AD"/>
    <w:rsid w:val="007F02EE"/>
    <w:rsid w:val="007F0DFD"/>
    <w:rsid w:val="007F58A2"/>
    <w:rsid w:val="008001C5"/>
    <w:rsid w:val="0080179E"/>
    <w:rsid w:val="00804BCF"/>
    <w:rsid w:val="008066DC"/>
    <w:rsid w:val="00810D8D"/>
    <w:rsid w:val="00810F10"/>
    <w:rsid w:val="00812EEB"/>
    <w:rsid w:val="008233F9"/>
    <w:rsid w:val="00823D23"/>
    <w:rsid w:val="0082403E"/>
    <w:rsid w:val="00824973"/>
    <w:rsid w:val="00826755"/>
    <w:rsid w:val="00831467"/>
    <w:rsid w:val="0083220E"/>
    <w:rsid w:val="00834510"/>
    <w:rsid w:val="008352BD"/>
    <w:rsid w:val="00836D22"/>
    <w:rsid w:val="00854A87"/>
    <w:rsid w:val="00855AA5"/>
    <w:rsid w:val="00856D56"/>
    <w:rsid w:val="0086736C"/>
    <w:rsid w:val="00871C45"/>
    <w:rsid w:val="00872BB7"/>
    <w:rsid w:val="00872F7B"/>
    <w:rsid w:val="008732F3"/>
    <w:rsid w:val="008740D6"/>
    <w:rsid w:val="00877D0B"/>
    <w:rsid w:val="00883B66"/>
    <w:rsid w:val="008864C8"/>
    <w:rsid w:val="0089214B"/>
    <w:rsid w:val="008930AD"/>
    <w:rsid w:val="0089364A"/>
    <w:rsid w:val="008944A2"/>
    <w:rsid w:val="00897541"/>
    <w:rsid w:val="008A00F7"/>
    <w:rsid w:val="008A1EAA"/>
    <w:rsid w:val="008A29CF"/>
    <w:rsid w:val="008A2D26"/>
    <w:rsid w:val="008A47CB"/>
    <w:rsid w:val="008A487A"/>
    <w:rsid w:val="008A4F47"/>
    <w:rsid w:val="008A7E8B"/>
    <w:rsid w:val="008B1FE2"/>
    <w:rsid w:val="008B2416"/>
    <w:rsid w:val="008B5531"/>
    <w:rsid w:val="008B5891"/>
    <w:rsid w:val="008B6C27"/>
    <w:rsid w:val="008B791E"/>
    <w:rsid w:val="008C10AF"/>
    <w:rsid w:val="008C1A07"/>
    <w:rsid w:val="008C3467"/>
    <w:rsid w:val="008D3B8E"/>
    <w:rsid w:val="008D3C17"/>
    <w:rsid w:val="008D3C67"/>
    <w:rsid w:val="008D47BD"/>
    <w:rsid w:val="008D4A2E"/>
    <w:rsid w:val="008D5B2C"/>
    <w:rsid w:val="008D5E78"/>
    <w:rsid w:val="008D6F29"/>
    <w:rsid w:val="008E140C"/>
    <w:rsid w:val="008E32FF"/>
    <w:rsid w:val="008E58D9"/>
    <w:rsid w:val="008E7C14"/>
    <w:rsid w:val="008F6DD4"/>
    <w:rsid w:val="00901208"/>
    <w:rsid w:val="00901422"/>
    <w:rsid w:val="0090380E"/>
    <w:rsid w:val="00906047"/>
    <w:rsid w:val="00906570"/>
    <w:rsid w:val="00920B3E"/>
    <w:rsid w:val="00925D6B"/>
    <w:rsid w:val="00925F0E"/>
    <w:rsid w:val="009356E7"/>
    <w:rsid w:val="00940D55"/>
    <w:rsid w:val="00944651"/>
    <w:rsid w:val="00945AE7"/>
    <w:rsid w:val="009465CE"/>
    <w:rsid w:val="00946812"/>
    <w:rsid w:val="00946A84"/>
    <w:rsid w:val="00951535"/>
    <w:rsid w:val="00952B05"/>
    <w:rsid w:val="0095465E"/>
    <w:rsid w:val="00955ECE"/>
    <w:rsid w:val="009579D6"/>
    <w:rsid w:val="00957E5E"/>
    <w:rsid w:val="00970524"/>
    <w:rsid w:val="0097381E"/>
    <w:rsid w:val="00976522"/>
    <w:rsid w:val="009774ED"/>
    <w:rsid w:val="009806B4"/>
    <w:rsid w:val="009921CC"/>
    <w:rsid w:val="009924E7"/>
    <w:rsid w:val="009954AA"/>
    <w:rsid w:val="009A0389"/>
    <w:rsid w:val="009A2198"/>
    <w:rsid w:val="009A5640"/>
    <w:rsid w:val="009A6485"/>
    <w:rsid w:val="009B1E42"/>
    <w:rsid w:val="009B2D5D"/>
    <w:rsid w:val="009C19F2"/>
    <w:rsid w:val="009C2CA2"/>
    <w:rsid w:val="009C6C40"/>
    <w:rsid w:val="009D356A"/>
    <w:rsid w:val="009D4924"/>
    <w:rsid w:val="009D4B17"/>
    <w:rsid w:val="009D4FE4"/>
    <w:rsid w:val="009E05FF"/>
    <w:rsid w:val="009E13B8"/>
    <w:rsid w:val="009E3FBE"/>
    <w:rsid w:val="009E48A9"/>
    <w:rsid w:val="009E7D28"/>
    <w:rsid w:val="009F21DF"/>
    <w:rsid w:val="009F6665"/>
    <w:rsid w:val="00A01A1C"/>
    <w:rsid w:val="00A01F5C"/>
    <w:rsid w:val="00A01FAD"/>
    <w:rsid w:val="00A0534C"/>
    <w:rsid w:val="00A111F2"/>
    <w:rsid w:val="00A12BF6"/>
    <w:rsid w:val="00A14C48"/>
    <w:rsid w:val="00A15475"/>
    <w:rsid w:val="00A20857"/>
    <w:rsid w:val="00A243F7"/>
    <w:rsid w:val="00A25259"/>
    <w:rsid w:val="00A33D54"/>
    <w:rsid w:val="00A40F78"/>
    <w:rsid w:val="00A41626"/>
    <w:rsid w:val="00A42656"/>
    <w:rsid w:val="00A465B5"/>
    <w:rsid w:val="00A477C2"/>
    <w:rsid w:val="00A5691D"/>
    <w:rsid w:val="00A64A32"/>
    <w:rsid w:val="00A64CAD"/>
    <w:rsid w:val="00A65A80"/>
    <w:rsid w:val="00A66BD6"/>
    <w:rsid w:val="00A7451D"/>
    <w:rsid w:val="00A74A90"/>
    <w:rsid w:val="00A766D2"/>
    <w:rsid w:val="00A76BA7"/>
    <w:rsid w:val="00A7717B"/>
    <w:rsid w:val="00A77214"/>
    <w:rsid w:val="00A86850"/>
    <w:rsid w:val="00A87EA2"/>
    <w:rsid w:val="00A96F27"/>
    <w:rsid w:val="00AA4859"/>
    <w:rsid w:val="00AA51AC"/>
    <w:rsid w:val="00AB189F"/>
    <w:rsid w:val="00AB75B2"/>
    <w:rsid w:val="00AC1088"/>
    <w:rsid w:val="00AC158A"/>
    <w:rsid w:val="00AD0CBA"/>
    <w:rsid w:val="00AD1B26"/>
    <w:rsid w:val="00AD3FD2"/>
    <w:rsid w:val="00AD679B"/>
    <w:rsid w:val="00AD6F1B"/>
    <w:rsid w:val="00AE4586"/>
    <w:rsid w:val="00AE7E69"/>
    <w:rsid w:val="00AE7ED7"/>
    <w:rsid w:val="00AF13BC"/>
    <w:rsid w:val="00AF3994"/>
    <w:rsid w:val="00AF6013"/>
    <w:rsid w:val="00B01D9F"/>
    <w:rsid w:val="00B02E6A"/>
    <w:rsid w:val="00B0659E"/>
    <w:rsid w:val="00B11A6E"/>
    <w:rsid w:val="00B13A5A"/>
    <w:rsid w:val="00B14414"/>
    <w:rsid w:val="00B16A61"/>
    <w:rsid w:val="00B20161"/>
    <w:rsid w:val="00B27556"/>
    <w:rsid w:val="00B33839"/>
    <w:rsid w:val="00B35947"/>
    <w:rsid w:val="00B3629C"/>
    <w:rsid w:val="00B36B5D"/>
    <w:rsid w:val="00B427BC"/>
    <w:rsid w:val="00B43A15"/>
    <w:rsid w:val="00B52868"/>
    <w:rsid w:val="00B57326"/>
    <w:rsid w:val="00B60C4B"/>
    <w:rsid w:val="00B64FFE"/>
    <w:rsid w:val="00B670C3"/>
    <w:rsid w:val="00B705F5"/>
    <w:rsid w:val="00B709C1"/>
    <w:rsid w:val="00B7185B"/>
    <w:rsid w:val="00B8083F"/>
    <w:rsid w:val="00B827BE"/>
    <w:rsid w:val="00B94E5B"/>
    <w:rsid w:val="00B95E85"/>
    <w:rsid w:val="00BA3354"/>
    <w:rsid w:val="00BA6EFA"/>
    <w:rsid w:val="00BB1120"/>
    <w:rsid w:val="00BB2D85"/>
    <w:rsid w:val="00BC0034"/>
    <w:rsid w:val="00BC4E50"/>
    <w:rsid w:val="00BC5477"/>
    <w:rsid w:val="00BC6368"/>
    <w:rsid w:val="00BC751A"/>
    <w:rsid w:val="00BC7D96"/>
    <w:rsid w:val="00BD0326"/>
    <w:rsid w:val="00BD1487"/>
    <w:rsid w:val="00BD24CF"/>
    <w:rsid w:val="00BD36B5"/>
    <w:rsid w:val="00BD6BA5"/>
    <w:rsid w:val="00BE5E30"/>
    <w:rsid w:val="00BE7D31"/>
    <w:rsid w:val="00BF1251"/>
    <w:rsid w:val="00BF5CCE"/>
    <w:rsid w:val="00BF74C1"/>
    <w:rsid w:val="00C00200"/>
    <w:rsid w:val="00C00901"/>
    <w:rsid w:val="00C00AEE"/>
    <w:rsid w:val="00C05125"/>
    <w:rsid w:val="00C06EDD"/>
    <w:rsid w:val="00C07028"/>
    <w:rsid w:val="00C07156"/>
    <w:rsid w:val="00C11C9A"/>
    <w:rsid w:val="00C11CFA"/>
    <w:rsid w:val="00C12ECB"/>
    <w:rsid w:val="00C13B0F"/>
    <w:rsid w:val="00C211B2"/>
    <w:rsid w:val="00C22792"/>
    <w:rsid w:val="00C23C50"/>
    <w:rsid w:val="00C2547C"/>
    <w:rsid w:val="00C325E7"/>
    <w:rsid w:val="00C340FA"/>
    <w:rsid w:val="00C35274"/>
    <w:rsid w:val="00C36139"/>
    <w:rsid w:val="00C366D9"/>
    <w:rsid w:val="00C366F2"/>
    <w:rsid w:val="00C40D7C"/>
    <w:rsid w:val="00C43336"/>
    <w:rsid w:val="00C43839"/>
    <w:rsid w:val="00C43DE0"/>
    <w:rsid w:val="00C44416"/>
    <w:rsid w:val="00C519F7"/>
    <w:rsid w:val="00C53F83"/>
    <w:rsid w:val="00C55512"/>
    <w:rsid w:val="00C60DBE"/>
    <w:rsid w:val="00C61B27"/>
    <w:rsid w:val="00C653D7"/>
    <w:rsid w:val="00C664DF"/>
    <w:rsid w:val="00C702E1"/>
    <w:rsid w:val="00C73500"/>
    <w:rsid w:val="00C73D8A"/>
    <w:rsid w:val="00C74D2E"/>
    <w:rsid w:val="00C74F9F"/>
    <w:rsid w:val="00C755CD"/>
    <w:rsid w:val="00C767C4"/>
    <w:rsid w:val="00C804F8"/>
    <w:rsid w:val="00C809DD"/>
    <w:rsid w:val="00C80E42"/>
    <w:rsid w:val="00C810D6"/>
    <w:rsid w:val="00C845D9"/>
    <w:rsid w:val="00C905AD"/>
    <w:rsid w:val="00C9098A"/>
    <w:rsid w:val="00C920B0"/>
    <w:rsid w:val="00C97C67"/>
    <w:rsid w:val="00CA04D2"/>
    <w:rsid w:val="00CA2F7D"/>
    <w:rsid w:val="00CA33DD"/>
    <w:rsid w:val="00CA3757"/>
    <w:rsid w:val="00CA40CC"/>
    <w:rsid w:val="00CA413A"/>
    <w:rsid w:val="00CA54C0"/>
    <w:rsid w:val="00CA7886"/>
    <w:rsid w:val="00CB03DB"/>
    <w:rsid w:val="00CB2664"/>
    <w:rsid w:val="00CB2F31"/>
    <w:rsid w:val="00CB30E5"/>
    <w:rsid w:val="00CB513D"/>
    <w:rsid w:val="00CC18A6"/>
    <w:rsid w:val="00CC1BA2"/>
    <w:rsid w:val="00CC1C6D"/>
    <w:rsid w:val="00CC2485"/>
    <w:rsid w:val="00CC5ACF"/>
    <w:rsid w:val="00CD4D58"/>
    <w:rsid w:val="00CD5BFF"/>
    <w:rsid w:val="00CE0457"/>
    <w:rsid w:val="00CE1C25"/>
    <w:rsid w:val="00CE2FB6"/>
    <w:rsid w:val="00CE3147"/>
    <w:rsid w:val="00CF2418"/>
    <w:rsid w:val="00CF5F8D"/>
    <w:rsid w:val="00CF621E"/>
    <w:rsid w:val="00CF6482"/>
    <w:rsid w:val="00CF6E6B"/>
    <w:rsid w:val="00CF7024"/>
    <w:rsid w:val="00D01C9D"/>
    <w:rsid w:val="00D0481A"/>
    <w:rsid w:val="00D05187"/>
    <w:rsid w:val="00D0768F"/>
    <w:rsid w:val="00D113C9"/>
    <w:rsid w:val="00D1376E"/>
    <w:rsid w:val="00D143E8"/>
    <w:rsid w:val="00D158C6"/>
    <w:rsid w:val="00D20A45"/>
    <w:rsid w:val="00D2166B"/>
    <w:rsid w:val="00D21731"/>
    <w:rsid w:val="00D2765A"/>
    <w:rsid w:val="00D31071"/>
    <w:rsid w:val="00D34711"/>
    <w:rsid w:val="00D41EF3"/>
    <w:rsid w:val="00D4251C"/>
    <w:rsid w:val="00D46431"/>
    <w:rsid w:val="00D51F64"/>
    <w:rsid w:val="00D53628"/>
    <w:rsid w:val="00D54D16"/>
    <w:rsid w:val="00D55360"/>
    <w:rsid w:val="00D5601F"/>
    <w:rsid w:val="00D57C57"/>
    <w:rsid w:val="00D60D58"/>
    <w:rsid w:val="00D60DCB"/>
    <w:rsid w:val="00D62A63"/>
    <w:rsid w:val="00D65627"/>
    <w:rsid w:val="00D66BF3"/>
    <w:rsid w:val="00D66F56"/>
    <w:rsid w:val="00D6754E"/>
    <w:rsid w:val="00D67883"/>
    <w:rsid w:val="00D67F75"/>
    <w:rsid w:val="00D71DFF"/>
    <w:rsid w:val="00D74C6D"/>
    <w:rsid w:val="00D77461"/>
    <w:rsid w:val="00D84BBB"/>
    <w:rsid w:val="00D87242"/>
    <w:rsid w:val="00D920AF"/>
    <w:rsid w:val="00D95879"/>
    <w:rsid w:val="00DA0EE6"/>
    <w:rsid w:val="00DA25B5"/>
    <w:rsid w:val="00DA5334"/>
    <w:rsid w:val="00DB015A"/>
    <w:rsid w:val="00DB2CB3"/>
    <w:rsid w:val="00DB428C"/>
    <w:rsid w:val="00DB4362"/>
    <w:rsid w:val="00DB5874"/>
    <w:rsid w:val="00DB63CB"/>
    <w:rsid w:val="00DB699A"/>
    <w:rsid w:val="00DB6A9E"/>
    <w:rsid w:val="00DB6C42"/>
    <w:rsid w:val="00DC0112"/>
    <w:rsid w:val="00DC4F7E"/>
    <w:rsid w:val="00DC5A42"/>
    <w:rsid w:val="00DD29DA"/>
    <w:rsid w:val="00DD462C"/>
    <w:rsid w:val="00DD47AB"/>
    <w:rsid w:val="00DD4D58"/>
    <w:rsid w:val="00DD5748"/>
    <w:rsid w:val="00DE11C3"/>
    <w:rsid w:val="00DE7A09"/>
    <w:rsid w:val="00DF31C9"/>
    <w:rsid w:val="00DF3BAB"/>
    <w:rsid w:val="00E00BF2"/>
    <w:rsid w:val="00E010BC"/>
    <w:rsid w:val="00E018A2"/>
    <w:rsid w:val="00E02746"/>
    <w:rsid w:val="00E07A00"/>
    <w:rsid w:val="00E126A2"/>
    <w:rsid w:val="00E12AF5"/>
    <w:rsid w:val="00E14F4E"/>
    <w:rsid w:val="00E15F97"/>
    <w:rsid w:val="00E17471"/>
    <w:rsid w:val="00E1780E"/>
    <w:rsid w:val="00E207CB"/>
    <w:rsid w:val="00E23A38"/>
    <w:rsid w:val="00E23E19"/>
    <w:rsid w:val="00E25071"/>
    <w:rsid w:val="00E3045E"/>
    <w:rsid w:val="00E3438B"/>
    <w:rsid w:val="00E3557F"/>
    <w:rsid w:val="00E36DBD"/>
    <w:rsid w:val="00E43E1C"/>
    <w:rsid w:val="00E5279C"/>
    <w:rsid w:val="00E5298A"/>
    <w:rsid w:val="00E52FDF"/>
    <w:rsid w:val="00E5407F"/>
    <w:rsid w:val="00E54E07"/>
    <w:rsid w:val="00E54F43"/>
    <w:rsid w:val="00E55DAB"/>
    <w:rsid w:val="00E56C9E"/>
    <w:rsid w:val="00E634B8"/>
    <w:rsid w:val="00E6389D"/>
    <w:rsid w:val="00E63E4A"/>
    <w:rsid w:val="00E64E23"/>
    <w:rsid w:val="00E652FF"/>
    <w:rsid w:val="00E66CE0"/>
    <w:rsid w:val="00E66E1C"/>
    <w:rsid w:val="00E677D7"/>
    <w:rsid w:val="00E71343"/>
    <w:rsid w:val="00E71B50"/>
    <w:rsid w:val="00E808B2"/>
    <w:rsid w:val="00E90E56"/>
    <w:rsid w:val="00E93B0D"/>
    <w:rsid w:val="00E93EC6"/>
    <w:rsid w:val="00E95BBE"/>
    <w:rsid w:val="00EA7394"/>
    <w:rsid w:val="00EB0B43"/>
    <w:rsid w:val="00EB1C00"/>
    <w:rsid w:val="00EB2B98"/>
    <w:rsid w:val="00EB30FE"/>
    <w:rsid w:val="00EB4186"/>
    <w:rsid w:val="00EB4F13"/>
    <w:rsid w:val="00EC0055"/>
    <w:rsid w:val="00EC4469"/>
    <w:rsid w:val="00EC4AC2"/>
    <w:rsid w:val="00EC5214"/>
    <w:rsid w:val="00EC5AB1"/>
    <w:rsid w:val="00EC6B94"/>
    <w:rsid w:val="00ED5A36"/>
    <w:rsid w:val="00EE26BB"/>
    <w:rsid w:val="00EE3A7C"/>
    <w:rsid w:val="00EE3BA5"/>
    <w:rsid w:val="00EE3BAD"/>
    <w:rsid w:val="00EE3EF6"/>
    <w:rsid w:val="00EE3FB8"/>
    <w:rsid w:val="00EF6C43"/>
    <w:rsid w:val="00EF76C7"/>
    <w:rsid w:val="00EF7919"/>
    <w:rsid w:val="00F016D1"/>
    <w:rsid w:val="00F024E9"/>
    <w:rsid w:val="00F049B1"/>
    <w:rsid w:val="00F069EA"/>
    <w:rsid w:val="00F1330A"/>
    <w:rsid w:val="00F13C88"/>
    <w:rsid w:val="00F21BF5"/>
    <w:rsid w:val="00F23099"/>
    <w:rsid w:val="00F23B27"/>
    <w:rsid w:val="00F2466D"/>
    <w:rsid w:val="00F30E7A"/>
    <w:rsid w:val="00F32070"/>
    <w:rsid w:val="00F3216D"/>
    <w:rsid w:val="00F34DA1"/>
    <w:rsid w:val="00F402FB"/>
    <w:rsid w:val="00F41284"/>
    <w:rsid w:val="00F4263E"/>
    <w:rsid w:val="00F447E0"/>
    <w:rsid w:val="00F46725"/>
    <w:rsid w:val="00F50AE5"/>
    <w:rsid w:val="00F510C4"/>
    <w:rsid w:val="00F54929"/>
    <w:rsid w:val="00F56C4E"/>
    <w:rsid w:val="00F57F04"/>
    <w:rsid w:val="00F57F4E"/>
    <w:rsid w:val="00F60299"/>
    <w:rsid w:val="00F61A46"/>
    <w:rsid w:val="00F678A1"/>
    <w:rsid w:val="00F7230F"/>
    <w:rsid w:val="00F72E2D"/>
    <w:rsid w:val="00F7468B"/>
    <w:rsid w:val="00F8173A"/>
    <w:rsid w:val="00F8218C"/>
    <w:rsid w:val="00F86C79"/>
    <w:rsid w:val="00F91427"/>
    <w:rsid w:val="00FA0275"/>
    <w:rsid w:val="00FA11FC"/>
    <w:rsid w:val="00FA5BB9"/>
    <w:rsid w:val="00FA789C"/>
    <w:rsid w:val="00FB27B0"/>
    <w:rsid w:val="00FB7275"/>
    <w:rsid w:val="00FC06A2"/>
    <w:rsid w:val="00FC18F6"/>
    <w:rsid w:val="00FC299D"/>
    <w:rsid w:val="00FC3536"/>
    <w:rsid w:val="00FC4963"/>
    <w:rsid w:val="00FC5837"/>
    <w:rsid w:val="00FC6939"/>
    <w:rsid w:val="00FC7226"/>
    <w:rsid w:val="00FD0F6B"/>
    <w:rsid w:val="00FD1797"/>
    <w:rsid w:val="00FD6004"/>
    <w:rsid w:val="00FE1178"/>
    <w:rsid w:val="00FE2ECE"/>
    <w:rsid w:val="00FE3A70"/>
    <w:rsid w:val="00FE779E"/>
    <w:rsid w:val="00FE7ECA"/>
    <w:rsid w:val="00FF2232"/>
    <w:rsid w:val="00FF2929"/>
    <w:rsid w:val="00FF48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9B4833"/>
  <w15:docId w15:val="{9D6BA195-22CC-4D2A-87EE-780406C7C7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宋体"/>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42A6D"/>
    <w:pPr>
      <w:widowControl w:val="0"/>
      <w:jc w:val="both"/>
    </w:pPr>
    <w:rPr>
      <w:rFonts w:ascii="Times New Roman" w:hAnsi="Times New Roman" w:cs="Times New Roman"/>
      <w:szCs w:val="20"/>
    </w:rPr>
  </w:style>
  <w:style w:type="paragraph" w:styleId="1">
    <w:name w:val="heading 1"/>
    <w:basedOn w:val="a"/>
    <w:next w:val="a"/>
    <w:link w:val="10"/>
    <w:uiPriority w:val="9"/>
    <w:qFormat/>
    <w:rsid w:val="00BB1120"/>
    <w:pPr>
      <w:keepNext/>
      <w:keepLines/>
      <w:spacing w:before="340" w:after="330" w:line="578" w:lineRule="auto"/>
      <w:outlineLvl w:val="0"/>
    </w:pPr>
    <w:rPr>
      <w:rFonts w:ascii="Calibri" w:hAnsi="Calibri"/>
      <w:b/>
      <w:bCs/>
      <w:kern w:val="44"/>
      <w:sz w:val="44"/>
      <w:szCs w:val="44"/>
    </w:rPr>
  </w:style>
  <w:style w:type="paragraph" w:styleId="2">
    <w:name w:val="heading 2"/>
    <w:basedOn w:val="a"/>
    <w:next w:val="a"/>
    <w:link w:val="20"/>
    <w:uiPriority w:val="9"/>
    <w:unhideWhenUsed/>
    <w:qFormat/>
    <w:rsid w:val="0029013E"/>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BB1120"/>
    <w:pPr>
      <w:tabs>
        <w:tab w:val="center" w:pos="4153"/>
        <w:tab w:val="right" w:pos="8306"/>
      </w:tabs>
      <w:snapToGrid w:val="0"/>
      <w:jc w:val="left"/>
    </w:pPr>
    <w:rPr>
      <w:sz w:val="18"/>
    </w:rPr>
  </w:style>
  <w:style w:type="character" w:customStyle="1" w:styleId="a4">
    <w:name w:val="页脚 字符"/>
    <w:basedOn w:val="a0"/>
    <w:link w:val="a3"/>
    <w:uiPriority w:val="99"/>
    <w:rsid w:val="00BB1120"/>
    <w:rPr>
      <w:rFonts w:ascii="Times New Roman" w:eastAsia="宋体" w:hAnsi="Times New Roman" w:cs="Times New Roman"/>
      <w:sz w:val="18"/>
      <w:szCs w:val="20"/>
    </w:rPr>
  </w:style>
  <w:style w:type="character" w:styleId="a5">
    <w:name w:val="page number"/>
    <w:basedOn w:val="a0"/>
    <w:rsid w:val="00BB1120"/>
  </w:style>
  <w:style w:type="paragraph" w:styleId="a6">
    <w:name w:val="header"/>
    <w:basedOn w:val="a"/>
    <w:link w:val="a7"/>
    <w:uiPriority w:val="99"/>
    <w:rsid w:val="00BB1120"/>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BB1120"/>
    <w:rPr>
      <w:rFonts w:ascii="Times New Roman" w:eastAsia="宋体" w:hAnsi="Times New Roman" w:cs="Times New Roman"/>
      <w:sz w:val="18"/>
      <w:szCs w:val="18"/>
    </w:rPr>
  </w:style>
  <w:style w:type="paragraph" w:styleId="a8">
    <w:name w:val="Balloon Text"/>
    <w:basedOn w:val="a"/>
    <w:link w:val="a9"/>
    <w:rsid w:val="00BB1120"/>
    <w:rPr>
      <w:sz w:val="18"/>
      <w:szCs w:val="18"/>
    </w:rPr>
  </w:style>
  <w:style w:type="character" w:customStyle="1" w:styleId="a9">
    <w:name w:val="批注框文本 字符"/>
    <w:basedOn w:val="a0"/>
    <w:link w:val="a8"/>
    <w:rsid w:val="00BB1120"/>
    <w:rPr>
      <w:rFonts w:ascii="Times New Roman" w:eastAsia="宋体" w:hAnsi="Times New Roman" w:cs="Times New Roman"/>
      <w:sz w:val="18"/>
      <w:szCs w:val="18"/>
    </w:rPr>
  </w:style>
  <w:style w:type="character" w:customStyle="1" w:styleId="10">
    <w:name w:val="标题 1 字符"/>
    <w:basedOn w:val="a0"/>
    <w:link w:val="1"/>
    <w:uiPriority w:val="9"/>
    <w:rsid w:val="00BB1120"/>
    <w:rPr>
      <w:rFonts w:ascii="Calibri" w:eastAsia="宋体" w:hAnsi="Calibri" w:cs="Times New Roman"/>
      <w:b/>
      <w:bCs/>
      <w:kern w:val="44"/>
      <w:sz w:val="44"/>
      <w:szCs w:val="44"/>
    </w:rPr>
  </w:style>
  <w:style w:type="numbering" w:customStyle="1" w:styleId="11">
    <w:name w:val="无列表1"/>
    <w:next w:val="a2"/>
    <w:rsid w:val="00BB1120"/>
  </w:style>
  <w:style w:type="character" w:styleId="aa">
    <w:name w:val="Hyperlink"/>
    <w:uiPriority w:val="99"/>
    <w:rsid w:val="00BB1120"/>
    <w:rPr>
      <w:rFonts w:ascii="Times New Roman" w:hAnsi="Times New Roman" w:cs="Times New Roman" w:hint="default"/>
      <w:color w:val="0000FF"/>
      <w:u w:val="single"/>
    </w:rPr>
  </w:style>
  <w:style w:type="paragraph" w:styleId="ab">
    <w:name w:val="Normal (Web)"/>
    <w:basedOn w:val="a"/>
    <w:qFormat/>
    <w:rsid w:val="00BB1120"/>
    <w:pPr>
      <w:widowControl/>
      <w:spacing w:before="100" w:beforeAutospacing="1" w:after="100" w:afterAutospacing="1"/>
      <w:jc w:val="left"/>
    </w:pPr>
    <w:rPr>
      <w:rFonts w:ascii="宋体" w:hAnsi="宋体" w:cs="宋体"/>
      <w:kern w:val="0"/>
      <w:sz w:val="24"/>
      <w:szCs w:val="24"/>
    </w:rPr>
  </w:style>
  <w:style w:type="numbering" w:customStyle="1" w:styleId="110">
    <w:name w:val="无列表11"/>
    <w:next w:val="a2"/>
    <w:uiPriority w:val="99"/>
    <w:rsid w:val="00BB1120"/>
  </w:style>
  <w:style w:type="character" w:customStyle="1" w:styleId="blue1">
    <w:name w:val="blue1"/>
    <w:rsid w:val="00BB1120"/>
    <w:rPr>
      <w:color w:val="0066CC"/>
    </w:rPr>
  </w:style>
  <w:style w:type="character" w:customStyle="1" w:styleId="ac">
    <w:name w:val="日期 字符"/>
    <w:link w:val="ad"/>
    <w:uiPriority w:val="99"/>
    <w:rsid w:val="00BB1120"/>
  </w:style>
  <w:style w:type="paragraph" w:styleId="ad">
    <w:name w:val="Date"/>
    <w:basedOn w:val="a"/>
    <w:next w:val="a"/>
    <w:link w:val="ac"/>
    <w:uiPriority w:val="99"/>
    <w:rsid w:val="00BB1120"/>
    <w:pPr>
      <w:ind w:leftChars="2500" w:left="100"/>
    </w:pPr>
    <w:rPr>
      <w:rFonts w:ascii="Calibri" w:hAnsi="Calibri" w:cs="宋体"/>
      <w:szCs w:val="22"/>
    </w:rPr>
  </w:style>
  <w:style w:type="character" w:customStyle="1" w:styleId="Char1">
    <w:name w:val="日期 Char1"/>
    <w:basedOn w:val="a0"/>
    <w:rsid w:val="00BB1120"/>
    <w:rPr>
      <w:rFonts w:ascii="Times New Roman" w:eastAsia="宋体" w:hAnsi="Times New Roman" w:cs="Times New Roman"/>
      <w:szCs w:val="20"/>
    </w:rPr>
  </w:style>
  <w:style w:type="paragraph" w:styleId="ae">
    <w:name w:val="Revision"/>
    <w:uiPriority w:val="99"/>
    <w:rsid w:val="00BB1120"/>
    <w:rPr>
      <w:rFonts w:cs="Times New Roman"/>
    </w:rPr>
  </w:style>
  <w:style w:type="paragraph" w:styleId="af">
    <w:name w:val="List Paragraph"/>
    <w:basedOn w:val="a"/>
    <w:uiPriority w:val="34"/>
    <w:qFormat/>
    <w:rsid w:val="00BB1120"/>
    <w:pPr>
      <w:ind w:firstLineChars="200" w:firstLine="420"/>
    </w:pPr>
    <w:rPr>
      <w:rFonts w:ascii="Calibri" w:hAnsi="Calibri" w:cs="宋体"/>
      <w:szCs w:val="22"/>
    </w:rPr>
  </w:style>
  <w:style w:type="table" w:customStyle="1" w:styleId="TableNormal">
    <w:name w:val="Table Normal"/>
    <w:uiPriority w:val="2"/>
    <w:semiHidden/>
    <w:unhideWhenUsed/>
    <w:qFormat/>
    <w:rsid w:val="004853DF"/>
    <w:pPr>
      <w:widowControl w:val="0"/>
      <w:autoSpaceDE w:val="0"/>
      <w:autoSpaceDN w:val="0"/>
    </w:pPr>
    <w:rPr>
      <w:rFonts w:asciiTheme="minorHAnsi" w:eastAsiaTheme="minorEastAsia" w:hAnsiTheme="minorHAnsi" w:cstheme="minorBidi"/>
      <w:kern w:val="0"/>
      <w:sz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853DF"/>
    <w:pPr>
      <w:autoSpaceDE w:val="0"/>
      <w:autoSpaceDN w:val="0"/>
      <w:jc w:val="left"/>
    </w:pPr>
    <w:rPr>
      <w:rFonts w:ascii="宋体" w:hAnsi="宋体" w:cs="宋体"/>
      <w:kern w:val="0"/>
      <w:sz w:val="22"/>
      <w:szCs w:val="22"/>
      <w:lang w:eastAsia="en-US"/>
    </w:rPr>
  </w:style>
  <w:style w:type="character" w:styleId="af0">
    <w:name w:val="Unresolved Mention"/>
    <w:basedOn w:val="a0"/>
    <w:uiPriority w:val="99"/>
    <w:semiHidden/>
    <w:unhideWhenUsed/>
    <w:rsid w:val="005F3267"/>
    <w:rPr>
      <w:color w:val="605E5C"/>
      <w:shd w:val="clear" w:color="auto" w:fill="E1DFDD"/>
    </w:rPr>
  </w:style>
  <w:style w:type="character" w:customStyle="1" w:styleId="20">
    <w:name w:val="标题 2 字符"/>
    <w:basedOn w:val="a0"/>
    <w:link w:val="2"/>
    <w:uiPriority w:val="9"/>
    <w:rsid w:val="0029013E"/>
    <w:rPr>
      <w:rFonts w:asciiTheme="majorHAnsi" w:eastAsiaTheme="majorEastAsia" w:hAnsiTheme="majorHAnsi" w:cstheme="majorBidi"/>
      <w:b/>
      <w:bCs/>
      <w:sz w:val="32"/>
      <w:szCs w:val="32"/>
    </w:rPr>
  </w:style>
  <w:style w:type="paragraph" w:styleId="af1">
    <w:name w:val="No Spacing"/>
    <w:uiPriority w:val="1"/>
    <w:qFormat/>
    <w:rsid w:val="00736EE7"/>
    <w:pPr>
      <w:widowControl w:val="0"/>
      <w:jc w:val="both"/>
    </w:pPr>
    <w:rPr>
      <w:rFonts w:ascii="Times New Roman" w:hAnsi="Times New Roman" w:cs="Times New Roman"/>
      <w:szCs w:val="20"/>
    </w:rPr>
  </w:style>
  <w:style w:type="paragraph" w:styleId="TOC">
    <w:name w:val="TOC Heading"/>
    <w:basedOn w:val="1"/>
    <w:next w:val="a"/>
    <w:uiPriority w:val="39"/>
    <w:unhideWhenUsed/>
    <w:qFormat/>
    <w:rsid w:val="00CB513D"/>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 w:type="paragraph" w:styleId="TOC1">
    <w:name w:val="toc 1"/>
    <w:basedOn w:val="a"/>
    <w:next w:val="a"/>
    <w:autoRedefine/>
    <w:uiPriority w:val="39"/>
    <w:unhideWhenUsed/>
    <w:rsid w:val="00CB513D"/>
  </w:style>
  <w:style w:type="paragraph" w:styleId="TOC2">
    <w:name w:val="toc 2"/>
    <w:basedOn w:val="a"/>
    <w:next w:val="a"/>
    <w:autoRedefine/>
    <w:uiPriority w:val="39"/>
    <w:unhideWhenUsed/>
    <w:rsid w:val="00CB513D"/>
    <w:pPr>
      <w:ind w:leftChars="200" w:left="420"/>
    </w:pPr>
  </w:style>
  <w:style w:type="paragraph" w:styleId="af2">
    <w:name w:val="Plain Text"/>
    <w:basedOn w:val="a"/>
    <w:link w:val="af3"/>
    <w:unhideWhenUsed/>
    <w:qFormat/>
    <w:rsid w:val="009356E7"/>
    <w:rPr>
      <w:rFonts w:asciiTheme="minorEastAsia" w:eastAsiaTheme="minorEastAsia" w:hAnsi="Courier New" w:cs="Courier New"/>
      <w:szCs w:val="24"/>
    </w:rPr>
  </w:style>
  <w:style w:type="character" w:customStyle="1" w:styleId="af3">
    <w:name w:val="纯文本 字符"/>
    <w:basedOn w:val="a0"/>
    <w:link w:val="af2"/>
    <w:rsid w:val="009356E7"/>
    <w:rPr>
      <w:rFonts w:asciiTheme="minorEastAsia" w:eastAsiaTheme="minorEastAsia" w:hAnsi="Courier New" w:cs="Courier New"/>
      <w:szCs w:val="24"/>
    </w:rPr>
  </w:style>
  <w:style w:type="character" w:styleId="af4">
    <w:name w:val="annotation reference"/>
    <w:basedOn w:val="a0"/>
    <w:uiPriority w:val="99"/>
    <w:semiHidden/>
    <w:unhideWhenUsed/>
    <w:rsid w:val="006E011E"/>
    <w:rPr>
      <w:sz w:val="21"/>
      <w:szCs w:val="21"/>
    </w:rPr>
  </w:style>
  <w:style w:type="paragraph" w:styleId="af5">
    <w:name w:val="annotation text"/>
    <w:basedOn w:val="a"/>
    <w:link w:val="af6"/>
    <w:uiPriority w:val="99"/>
    <w:semiHidden/>
    <w:unhideWhenUsed/>
    <w:rsid w:val="006E011E"/>
    <w:pPr>
      <w:jc w:val="left"/>
    </w:pPr>
  </w:style>
  <w:style w:type="character" w:customStyle="1" w:styleId="af6">
    <w:name w:val="批注文字 字符"/>
    <w:basedOn w:val="a0"/>
    <w:link w:val="af5"/>
    <w:uiPriority w:val="99"/>
    <w:semiHidden/>
    <w:rsid w:val="006E011E"/>
    <w:rPr>
      <w:rFonts w:ascii="Times New Roman" w:hAnsi="Times New Roman" w:cs="Times New Roman"/>
      <w:szCs w:val="20"/>
    </w:rPr>
  </w:style>
  <w:style w:type="paragraph" w:styleId="af7">
    <w:name w:val="annotation subject"/>
    <w:basedOn w:val="af5"/>
    <w:next w:val="af5"/>
    <w:link w:val="af8"/>
    <w:uiPriority w:val="99"/>
    <w:semiHidden/>
    <w:unhideWhenUsed/>
    <w:rsid w:val="006E011E"/>
    <w:rPr>
      <w:b/>
      <w:bCs/>
    </w:rPr>
  </w:style>
  <w:style w:type="character" w:customStyle="1" w:styleId="af8">
    <w:name w:val="批注主题 字符"/>
    <w:basedOn w:val="af6"/>
    <w:link w:val="af7"/>
    <w:uiPriority w:val="99"/>
    <w:semiHidden/>
    <w:rsid w:val="006E011E"/>
    <w:rPr>
      <w:rFonts w:ascii="Times New Roman" w:hAnsi="Times New Roman" w:cs="Times New Roman"/>
      <w:b/>
      <w:b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308024">
      <w:bodyDiv w:val="1"/>
      <w:marLeft w:val="0"/>
      <w:marRight w:val="0"/>
      <w:marTop w:val="0"/>
      <w:marBottom w:val="0"/>
      <w:divBdr>
        <w:top w:val="none" w:sz="0" w:space="0" w:color="auto"/>
        <w:left w:val="none" w:sz="0" w:space="0" w:color="auto"/>
        <w:bottom w:val="none" w:sz="0" w:space="0" w:color="auto"/>
        <w:right w:val="none" w:sz="0" w:space="0" w:color="auto"/>
      </w:divBdr>
    </w:div>
    <w:div w:id="322005776">
      <w:bodyDiv w:val="1"/>
      <w:marLeft w:val="0"/>
      <w:marRight w:val="0"/>
      <w:marTop w:val="0"/>
      <w:marBottom w:val="0"/>
      <w:divBdr>
        <w:top w:val="none" w:sz="0" w:space="0" w:color="auto"/>
        <w:left w:val="none" w:sz="0" w:space="0" w:color="auto"/>
        <w:bottom w:val="none" w:sz="0" w:space="0" w:color="auto"/>
        <w:right w:val="none" w:sz="0" w:space="0" w:color="auto"/>
      </w:divBdr>
    </w:div>
    <w:div w:id="341665753">
      <w:bodyDiv w:val="1"/>
      <w:marLeft w:val="0"/>
      <w:marRight w:val="0"/>
      <w:marTop w:val="0"/>
      <w:marBottom w:val="0"/>
      <w:divBdr>
        <w:top w:val="none" w:sz="0" w:space="0" w:color="auto"/>
        <w:left w:val="none" w:sz="0" w:space="0" w:color="auto"/>
        <w:bottom w:val="none" w:sz="0" w:space="0" w:color="auto"/>
        <w:right w:val="none" w:sz="0" w:space="0" w:color="auto"/>
      </w:divBdr>
    </w:div>
    <w:div w:id="587079411">
      <w:bodyDiv w:val="1"/>
      <w:marLeft w:val="0"/>
      <w:marRight w:val="0"/>
      <w:marTop w:val="0"/>
      <w:marBottom w:val="0"/>
      <w:divBdr>
        <w:top w:val="none" w:sz="0" w:space="0" w:color="auto"/>
        <w:left w:val="none" w:sz="0" w:space="0" w:color="auto"/>
        <w:bottom w:val="none" w:sz="0" w:space="0" w:color="auto"/>
        <w:right w:val="none" w:sz="0" w:space="0" w:color="auto"/>
      </w:divBdr>
    </w:div>
    <w:div w:id="667749308">
      <w:bodyDiv w:val="1"/>
      <w:marLeft w:val="0"/>
      <w:marRight w:val="0"/>
      <w:marTop w:val="0"/>
      <w:marBottom w:val="0"/>
      <w:divBdr>
        <w:top w:val="none" w:sz="0" w:space="0" w:color="auto"/>
        <w:left w:val="none" w:sz="0" w:space="0" w:color="auto"/>
        <w:bottom w:val="none" w:sz="0" w:space="0" w:color="auto"/>
        <w:right w:val="none" w:sz="0" w:space="0" w:color="auto"/>
      </w:divBdr>
    </w:div>
    <w:div w:id="743724805">
      <w:bodyDiv w:val="1"/>
      <w:marLeft w:val="0"/>
      <w:marRight w:val="0"/>
      <w:marTop w:val="0"/>
      <w:marBottom w:val="0"/>
      <w:divBdr>
        <w:top w:val="none" w:sz="0" w:space="0" w:color="auto"/>
        <w:left w:val="none" w:sz="0" w:space="0" w:color="auto"/>
        <w:bottom w:val="none" w:sz="0" w:space="0" w:color="auto"/>
        <w:right w:val="none" w:sz="0" w:space="0" w:color="auto"/>
      </w:divBdr>
    </w:div>
    <w:div w:id="1069620249">
      <w:bodyDiv w:val="1"/>
      <w:marLeft w:val="0"/>
      <w:marRight w:val="0"/>
      <w:marTop w:val="0"/>
      <w:marBottom w:val="0"/>
      <w:divBdr>
        <w:top w:val="none" w:sz="0" w:space="0" w:color="auto"/>
        <w:left w:val="none" w:sz="0" w:space="0" w:color="auto"/>
        <w:bottom w:val="none" w:sz="0" w:space="0" w:color="auto"/>
        <w:right w:val="none" w:sz="0" w:space="0" w:color="auto"/>
      </w:divBdr>
    </w:div>
    <w:div w:id="1213076138">
      <w:bodyDiv w:val="1"/>
      <w:marLeft w:val="0"/>
      <w:marRight w:val="0"/>
      <w:marTop w:val="0"/>
      <w:marBottom w:val="0"/>
      <w:divBdr>
        <w:top w:val="none" w:sz="0" w:space="0" w:color="auto"/>
        <w:left w:val="none" w:sz="0" w:space="0" w:color="auto"/>
        <w:bottom w:val="none" w:sz="0" w:space="0" w:color="auto"/>
        <w:right w:val="none" w:sz="0" w:space="0" w:color="auto"/>
      </w:divBdr>
    </w:div>
    <w:div w:id="1386565015">
      <w:bodyDiv w:val="1"/>
      <w:marLeft w:val="0"/>
      <w:marRight w:val="0"/>
      <w:marTop w:val="0"/>
      <w:marBottom w:val="0"/>
      <w:divBdr>
        <w:top w:val="none" w:sz="0" w:space="0" w:color="auto"/>
        <w:left w:val="none" w:sz="0" w:space="0" w:color="auto"/>
        <w:bottom w:val="none" w:sz="0" w:space="0" w:color="auto"/>
        <w:right w:val="none" w:sz="0" w:space="0" w:color="auto"/>
      </w:divBdr>
    </w:div>
    <w:div w:id="1596010262">
      <w:bodyDiv w:val="1"/>
      <w:marLeft w:val="0"/>
      <w:marRight w:val="0"/>
      <w:marTop w:val="0"/>
      <w:marBottom w:val="0"/>
      <w:divBdr>
        <w:top w:val="none" w:sz="0" w:space="0" w:color="auto"/>
        <w:left w:val="none" w:sz="0" w:space="0" w:color="auto"/>
        <w:bottom w:val="none" w:sz="0" w:space="0" w:color="auto"/>
        <w:right w:val="none" w:sz="0" w:space="0" w:color="auto"/>
      </w:divBdr>
    </w:div>
    <w:div w:id="1880587126">
      <w:bodyDiv w:val="1"/>
      <w:marLeft w:val="0"/>
      <w:marRight w:val="0"/>
      <w:marTop w:val="0"/>
      <w:marBottom w:val="0"/>
      <w:divBdr>
        <w:top w:val="none" w:sz="0" w:space="0" w:color="auto"/>
        <w:left w:val="none" w:sz="0" w:space="0" w:color="auto"/>
        <w:bottom w:val="none" w:sz="0" w:space="0" w:color="auto"/>
        <w:right w:val="none" w:sz="0" w:space="0" w:color="auto"/>
      </w:divBdr>
    </w:div>
    <w:div w:id="1961297849">
      <w:bodyDiv w:val="1"/>
      <w:marLeft w:val="0"/>
      <w:marRight w:val="0"/>
      <w:marTop w:val="0"/>
      <w:marBottom w:val="0"/>
      <w:divBdr>
        <w:top w:val="none" w:sz="0" w:space="0" w:color="auto"/>
        <w:left w:val="none" w:sz="0" w:space="0" w:color="auto"/>
        <w:bottom w:val="none" w:sz="0" w:space="0" w:color="auto"/>
        <w:right w:val="none" w:sz="0" w:space="0" w:color="auto"/>
      </w:divBdr>
    </w:div>
    <w:div w:id="2065064251">
      <w:bodyDiv w:val="1"/>
      <w:marLeft w:val="0"/>
      <w:marRight w:val="0"/>
      <w:marTop w:val="0"/>
      <w:marBottom w:val="0"/>
      <w:divBdr>
        <w:top w:val="none" w:sz="0" w:space="0" w:color="auto"/>
        <w:left w:val="none" w:sz="0" w:space="0" w:color="auto"/>
        <w:bottom w:val="none" w:sz="0" w:space="0" w:color="auto"/>
        <w:right w:val="none" w:sz="0" w:space="0" w:color="auto"/>
      </w:divBdr>
    </w:div>
    <w:div w:id="21413390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D:\Desktop\&#20381;&#30003;&#35831;&#20844;&#24320;&#25968;&#25454;.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zh-CN" altLang="zh-CN" sz="1400" b="0" i="0" baseline="0">
                <a:effectLst/>
                <a:latin typeface="黑体" panose="02010609060101010101" pitchFamily="49" charset="-122"/>
                <a:ea typeface="黑体" panose="02010609060101010101" pitchFamily="49" charset="-122"/>
              </a:rPr>
              <a:t>历年主动公开信息数量（条）</a:t>
            </a:r>
          </a:p>
        </c:rich>
      </c:tx>
      <c:layout>
        <c:manualLayout>
          <c:xMode val="edge"/>
          <c:yMode val="edge"/>
          <c:x val="0.28677474994070029"/>
          <c:y val="3.982261065120002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zh-CN"/>
        </a:p>
      </c:txPr>
    </c:title>
    <c:autoTitleDeleted val="0"/>
    <c:plotArea>
      <c:layout>
        <c:manualLayout>
          <c:layoutTarget val="inner"/>
          <c:xMode val="edge"/>
          <c:yMode val="edge"/>
          <c:x val="0.15143534574901632"/>
          <c:y val="0.1760159390783041"/>
          <c:w val="0.76644817693666001"/>
          <c:h val="0.67186858663910654"/>
        </c:manualLayout>
      </c:layout>
      <c:lineChart>
        <c:grouping val="standard"/>
        <c:varyColors val="0"/>
        <c:ser>
          <c:idx val="0"/>
          <c:order val="0"/>
          <c:spPr>
            <a:ln w="28575" cap="rnd">
              <a:solidFill>
                <a:schemeClr val="tx1"/>
              </a:solidFill>
              <a:round/>
            </a:ln>
            <a:effectLst/>
          </c:spPr>
          <c:marker>
            <c:symbol val="circle"/>
            <c:size val="5"/>
            <c:spPr>
              <a:solidFill>
                <a:schemeClr val="tx1"/>
              </a:solidFill>
              <a:ln w="9525">
                <a:solidFill>
                  <a:schemeClr val="tx1"/>
                </a:solidFill>
              </a:ln>
              <a:effectLst/>
            </c:spPr>
          </c:marker>
          <c:dLbls>
            <c:dLbl>
              <c:idx val="0"/>
              <c:layout>
                <c:manualLayout>
                  <c:x val="-2.2314260139762072E-3"/>
                  <c:y val="-4.57662136818574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E73-4D6E-A653-F34CBEFD225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Sheet1!$Q$2:$V$2</c:f>
              <c:numCache>
                <c:formatCode>General</c:formatCode>
                <c:ptCount val="6"/>
                <c:pt idx="0">
                  <c:v>2016</c:v>
                </c:pt>
                <c:pt idx="1">
                  <c:v>2017</c:v>
                </c:pt>
                <c:pt idx="2">
                  <c:v>2018</c:v>
                </c:pt>
                <c:pt idx="3">
                  <c:v>2019</c:v>
                </c:pt>
                <c:pt idx="4">
                  <c:v>2020</c:v>
                </c:pt>
                <c:pt idx="5">
                  <c:v>2021</c:v>
                </c:pt>
              </c:numCache>
            </c:numRef>
          </c:cat>
          <c:val>
            <c:numRef>
              <c:f>Sheet1!$Q$3:$V$3</c:f>
              <c:numCache>
                <c:formatCode>General</c:formatCode>
                <c:ptCount val="6"/>
                <c:pt idx="0">
                  <c:v>11548</c:v>
                </c:pt>
                <c:pt idx="1">
                  <c:v>11670</c:v>
                </c:pt>
                <c:pt idx="2">
                  <c:v>10798</c:v>
                </c:pt>
                <c:pt idx="3">
                  <c:v>8928</c:v>
                </c:pt>
                <c:pt idx="4">
                  <c:v>6626</c:v>
                </c:pt>
                <c:pt idx="5">
                  <c:v>12197</c:v>
                </c:pt>
              </c:numCache>
            </c:numRef>
          </c:val>
          <c:smooth val="0"/>
          <c:extLst>
            <c:ext xmlns:c16="http://schemas.microsoft.com/office/drawing/2014/chart" uri="{C3380CC4-5D6E-409C-BE32-E72D297353CC}">
              <c16:uniqueId val="{00000001-6E73-4D6E-A653-F34CBEFD2256}"/>
            </c:ext>
          </c:extLst>
        </c:ser>
        <c:dLbls>
          <c:showLegendKey val="0"/>
          <c:showVal val="0"/>
          <c:showCatName val="0"/>
          <c:showSerName val="0"/>
          <c:showPercent val="0"/>
          <c:showBubbleSize val="0"/>
        </c:dLbls>
        <c:marker val="1"/>
        <c:smooth val="0"/>
        <c:axId val="337333224"/>
        <c:axId val="337329288"/>
      </c:lineChart>
      <c:catAx>
        <c:axId val="337333224"/>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zh-CN"/>
          </a:p>
        </c:txPr>
        <c:crossAx val="337329288"/>
        <c:crosses val="autoZero"/>
        <c:auto val="1"/>
        <c:lblAlgn val="ctr"/>
        <c:lblOffset val="100"/>
        <c:noMultiLvlLbl val="0"/>
      </c:catAx>
      <c:valAx>
        <c:axId val="337329288"/>
        <c:scaling>
          <c:orientation val="minMax"/>
        </c:scaling>
        <c:delete val="0"/>
        <c:axPos val="l"/>
        <c:numFmt formatCode="General" sourceLinked="1"/>
        <c:majorTickMark val="in"/>
        <c:minorTickMark val="none"/>
        <c:tickLblPos val="nextTo"/>
        <c:spPr>
          <a:noFill/>
          <a:ln>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黑体" panose="02010609060101010101" pitchFamily="49" charset="-122"/>
                <a:ea typeface="黑体" panose="02010609060101010101" pitchFamily="49" charset="-122"/>
                <a:cs typeface="+mn-cs"/>
              </a:defRPr>
            </a:pPr>
            <a:endParaRPr lang="zh-CN"/>
          </a:p>
        </c:txPr>
        <c:crossAx val="337333224"/>
        <c:crosses val="autoZero"/>
        <c:crossBetween val="midCat"/>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zh-C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81D380-D642-4085-ADDD-C004A17F53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4408</TotalTime>
  <Pages>21</Pages>
  <Words>1047</Words>
  <Characters>5971</Characters>
  <Application>Microsoft Office Word</Application>
  <DocSecurity>0</DocSecurity>
  <Lines>49</Lines>
  <Paragraphs>14</Paragraphs>
  <ScaleCrop>false</ScaleCrop>
  <Company/>
  <LinksUpToDate>false</LinksUpToDate>
  <CharactersWithSpaces>7004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司 弈</cp:lastModifiedBy>
  <cp:revision>714</cp:revision>
  <cp:lastPrinted>2021-01-04T06:01:00Z</cp:lastPrinted>
  <dcterms:created xsi:type="dcterms:W3CDTF">2019-12-24T06:40:00Z</dcterms:created>
  <dcterms:modified xsi:type="dcterms:W3CDTF">2023-05-11T07:18:00Z</dcterms:modified>
</cp:coreProperties>
</file>