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F559" w14:textId="69B0F5DA" w:rsidR="00592CE7" w:rsidRPr="00A61A56" w:rsidRDefault="00A61A56" w:rsidP="00592CE7">
      <w:pPr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A61A56">
        <w:rPr>
          <w:rFonts w:ascii="方正小标宋简体" w:eastAsia="方正小标宋简体" w:hAnsiTheme="minorEastAsia" w:hint="eastAsia"/>
          <w:sz w:val="44"/>
          <w:szCs w:val="44"/>
        </w:rPr>
        <w:t>关于《济南市槐荫区人民政府关于推进健康槐荫行动的实施意见》政策解读</w:t>
      </w:r>
    </w:p>
    <w:p w14:paraId="39457F40" w14:textId="3A2F82A2" w:rsidR="00592CE7" w:rsidRPr="006A3AAC" w:rsidRDefault="00592CE7" w:rsidP="00592CE7">
      <w:pPr>
        <w:jc w:val="center"/>
        <w:rPr>
          <w:rFonts w:ascii="仿宋" w:eastAsia="仿宋" w:hAnsi="仿宋"/>
          <w:sz w:val="32"/>
          <w:szCs w:val="32"/>
        </w:rPr>
      </w:pPr>
    </w:p>
    <w:p w14:paraId="1DA55B32" w14:textId="6D4AEC8B" w:rsidR="00592CE7" w:rsidRPr="006A3AAC" w:rsidRDefault="00592CE7" w:rsidP="00592CE7">
      <w:pPr>
        <w:ind w:firstLine="420"/>
        <w:jc w:val="left"/>
        <w:rPr>
          <w:rFonts w:ascii="仿宋" w:eastAsia="仿宋" w:hAnsi="仿宋"/>
          <w:sz w:val="28"/>
          <w:szCs w:val="28"/>
        </w:rPr>
      </w:pPr>
      <w:r w:rsidRPr="006A3AAC">
        <w:rPr>
          <w:rFonts w:ascii="仿宋" w:eastAsia="仿宋" w:hAnsi="仿宋"/>
          <w:sz w:val="28"/>
          <w:szCs w:val="28"/>
        </w:rPr>
        <w:t>为落实健康中国战略，大力推进健康山东建设的各项重要任务，深入推进健康</w:t>
      </w:r>
      <w:r w:rsidR="00F37756" w:rsidRPr="006A3AAC">
        <w:rPr>
          <w:rFonts w:ascii="仿宋" w:eastAsia="仿宋" w:hAnsi="仿宋"/>
          <w:sz w:val="28"/>
          <w:szCs w:val="28"/>
        </w:rPr>
        <w:t>槐荫</w:t>
      </w:r>
      <w:r w:rsidRPr="006A3AAC">
        <w:rPr>
          <w:rFonts w:ascii="仿宋" w:eastAsia="仿宋" w:hAnsi="仿宋"/>
          <w:sz w:val="28"/>
          <w:szCs w:val="28"/>
        </w:rPr>
        <w:t>行动，强化政府、社会、个人责任，加快推动卫生健康工作理念、服务方式从以治病为中心向以人民健康为中心转变，根据市政府出台的《关于推进健康济南行动的实施意见》（济政发〔2020〕６号，以下简称《实施意见》），</w:t>
      </w:r>
      <w:r w:rsidR="00F37756" w:rsidRPr="006A3AAC">
        <w:rPr>
          <w:rFonts w:ascii="仿宋" w:eastAsia="仿宋" w:hAnsi="仿宋"/>
          <w:sz w:val="28"/>
          <w:szCs w:val="28"/>
        </w:rPr>
        <w:t>槐荫</w:t>
      </w:r>
      <w:r w:rsidRPr="006A3AAC">
        <w:rPr>
          <w:rFonts w:ascii="仿宋" w:eastAsia="仿宋" w:hAnsi="仿宋"/>
          <w:sz w:val="28"/>
          <w:szCs w:val="28"/>
        </w:rPr>
        <w:t>区人民政府拟定了《关于推进健康</w:t>
      </w:r>
      <w:r w:rsidR="00F37756" w:rsidRPr="006A3AAC">
        <w:rPr>
          <w:rFonts w:ascii="仿宋" w:eastAsia="仿宋" w:hAnsi="仿宋"/>
          <w:sz w:val="28"/>
          <w:szCs w:val="28"/>
        </w:rPr>
        <w:t>槐荫</w:t>
      </w:r>
      <w:r w:rsidRPr="006A3AAC">
        <w:rPr>
          <w:rFonts w:ascii="仿宋" w:eastAsia="仿宋" w:hAnsi="仿宋"/>
          <w:sz w:val="28"/>
          <w:szCs w:val="28"/>
        </w:rPr>
        <w:t>行动的实施意见》（试行）。</w:t>
      </w:r>
    </w:p>
    <w:p w14:paraId="0A61B7AF" w14:textId="454EE091" w:rsidR="00592CE7" w:rsidRPr="00534DC5" w:rsidRDefault="00534DC5" w:rsidP="00534DC5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896D82" w:rsidRPr="00534DC5">
        <w:rPr>
          <w:rFonts w:ascii="黑体" w:eastAsia="黑体" w:hAnsi="黑体" w:hint="eastAsia"/>
          <w:sz w:val="28"/>
          <w:szCs w:val="28"/>
        </w:rPr>
        <w:t>政策</w:t>
      </w:r>
      <w:r w:rsidR="00592CE7" w:rsidRPr="00534DC5">
        <w:rPr>
          <w:rFonts w:ascii="黑体" w:eastAsia="黑体" w:hAnsi="黑体"/>
          <w:sz w:val="28"/>
          <w:szCs w:val="28"/>
        </w:rPr>
        <w:t>背景</w:t>
      </w:r>
    </w:p>
    <w:p w14:paraId="0534DC7E" w14:textId="33C4D1DA" w:rsidR="00F85810" w:rsidRPr="006A3AAC" w:rsidRDefault="00592CE7" w:rsidP="00534DC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A3AAC">
        <w:rPr>
          <w:rFonts w:ascii="仿宋" w:eastAsia="仿宋" w:hAnsi="仿宋"/>
          <w:sz w:val="28"/>
          <w:szCs w:val="28"/>
        </w:rPr>
        <w:t>据市政府出台的《关于推进健康济南行动的实施意见》，我区开展健康</w:t>
      </w:r>
      <w:r w:rsidR="00F37756" w:rsidRPr="006A3AAC">
        <w:rPr>
          <w:rFonts w:ascii="仿宋" w:eastAsia="仿宋" w:hAnsi="仿宋"/>
          <w:sz w:val="28"/>
          <w:szCs w:val="28"/>
        </w:rPr>
        <w:t>槐荫</w:t>
      </w:r>
      <w:r w:rsidRPr="006A3AAC">
        <w:rPr>
          <w:rFonts w:ascii="仿宋" w:eastAsia="仿宋" w:hAnsi="仿宋"/>
          <w:sz w:val="28"/>
          <w:szCs w:val="28"/>
        </w:rPr>
        <w:t>行动是促进以治病为中心向以人民健康为中心转变，实现健康中国战略从“规划图”到“路线图”的重要途径。2019 年 6 月，国务院出台《关于实施健康中国行动的意见》（国发〔2019〕13 号）。同年 11 月，山东省人民政府出台了《关于贯彻健康中国行动推进健康山东建设的实施意见》（鲁政发〔2019〕15 号）,2020 年 4 月下旬，健康中国行动山东推进委员会出台《健康山东行动（2020-2022 年）》（</w:t>
      </w:r>
      <w:proofErr w:type="gramStart"/>
      <w:r w:rsidRPr="006A3AAC">
        <w:rPr>
          <w:rFonts w:ascii="仿宋" w:eastAsia="仿宋" w:hAnsi="仿宋"/>
          <w:sz w:val="28"/>
          <w:szCs w:val="28"/>
        </w:rPr>
        <w:t>鲁健推委</w:t>
      </w:r>
      <w:proofErr w:type="gramEnd"/>
      <w:r w:rsidRPr="006A3AAC">
        <w:rPr>
          <w:rFonts w:ascii="仿宋" w:eastAsia="仿宋" w:hAnsi="仿宋"/>
          <w:sz w:val="28"/>
          <w:szCs w:val="28"/>
        </w:rPr>
        <w:t>发〔2020〕1 号）。根据国家和省、市有关文件精神，结合</w:t>
      </w:r>
      <w:r w:rsidR="00F37756" w:rsidRPr="006A3AAC">
        <w:rPr>
          <w:rFonts w:ascii="仿宋" w:eastAsia="仿宋" w:hAnsi="仿宋"/>
          <w:sz w:val="28"/>
          <w:szCs w:val="28"/>
        </w:rPr>
        <w:t>槐荫</w:t>
      </w:r>
      <w:r w:rsidRPr="006A3AAC">
        <w:rPr>
          <w:rFonts w:ascii="仿宋" w:eastAsia="仿宋" w:hAnsi="仿宋"/>
          <w:sz w:val="28"/>
          <w:szCs w:val="28"/>
        </w:rPr>
        <w:t>实际，</w:t>
      </w:r>
      <w:r w:rsidR="00622D84" w:rsidRPr="006A3AAC">
        <w:rPr>
          <w:rFonts w:ascii="仿宋" w:eastAsia="仿宋" w:hAnsi="仿宋" w:hint="eastAsia"/>
          <w:sz w:val="28"/>
          <w:szCs w:val="28"/>
        </w:rPr>
        <w:t>槐荫</w:t>
      </w:r>
      <w:r w:rsidRPr="006A3AAC">
        <w:rPr>
          <w:rFonts w:ascii="仿宋" w:eastAsia="仿宋" w:hAnsi="仿宋"/>
          <w:sz w:val="28"/>
          <w:szCs w:val="28"/>
        </w:rPr>
        <w:t>区卫生健康局协同有关部门，拟定了《关于推进健康</w:t>
      </w:r>
      <w:r w:rsidR="00F37756" w:rsidRPr="006A3AAC">
        <w:rPr>
          <w:rFonts w:ascii="仿宋" w:eastAsia="仿宋" w:hAnsi="仿宋"/>
          <w:sz w:val="28"/>
          <w:szCs w:val="28"/>
        </w:rPr>
        <w:t>槐荫</w:t>
      </w:r>
      <w:r w:rsidRPr="006A3AAC">
        <w:rPr>
          <w:rFonts w:ascii="仿宋" w:eastAsia="仿宋" w:hAnsi="仿宋"/>
          <w:sz w:val="28"/>
          <w:szCs w:val="28"/>
        </w:rPr>
        <w:t>行动的实施意见》（以下简称《实施意见》）。</w:t>
      </w:r>
    </w:p>
    <w:p w14:paraId="4B1D9FDB" w14:textId="77777777" w:rsidR="000A1E2F" w:rsidRDefault="00A750C7" w:rsidP="000A1E2F">
      <w:pPr>
        <w:pStyle w:val="a3"/>
        <w:numPr>
          <w:ilvl w:val="0"/>
          <w:numId w:val="9"/>
        </w:numPr>
        <w:ind w:firstLineChars="0"/>
        <w:jc w:val="left"/>
        <w:rPr>
          <w:rFonts w:ascii="黑体" w:eastAsia="黑体" w:hAnsi="黑体"/>
          <w:sz w:val="28"/>
          <w:szCs w:val="28"/>
        </w:rPr>
      </w:pPr>
      <w:r w:rsidRPr="00534DC5">
        <w:rPr>
          <w:rFonts w:ascii="黑体" w:eastAsia="黑体" w:hAnsi="黑体" w:hint="eastAsia"/>
          <w:sz w:val="28"/>
          <w:szCs w:val="28"/>
        </w:rPr>
        <w:t>决策依据</w:t>
      </w:r>
    </w:p>
    <w:p w14:paraId="706CD14D" w14:textId="691CC181" w:rsidR="00AC35F2" w:rsidRPr="000A1E2F" w:rsidRDefault="000A1E2F" w:rsidP="000A1E2F">
      <w:pPr>
        <w:ind w:firstLine="420"/>
        <w:jc w:val="left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</w:t>
      </w:r>
      <w:r w:rsidR="008D39B9" w:rsidRPr="000A1E2F">
        <w:rPr>
          <w:rFonts w:ascii="仿宋" w:eastAsia="仿宋" w:hAnsi="仿宋" w:hint="eastAsia"/>
          <w:sz w:val="28"/>
          <w:szCs w:val="28"/>
        </w:rPr>
        <w:t>依据《济南市人民政府关于推进健康济南行动的实施意见》（济政发〔</w:t>
      </w:r>
      <w:r w:rsidR="008D39B9" w:rsidRPr="000A1E2F">
        <w:rPr>
          <w:rFonts w:ascii="仿宋" w:eastAsia="仿宋" w:hAnsi="仿宋"/>
          <w:sz w:val="28"/>
          <w:szCs w:val="28"/>
        </w:rPr>
        <w:t>2020〕6号</w:t>
      </w:r>
      <w:r w:rsidR="008D39B9" w:rsidRPr="000A1E2F">
        <w:rPr>
          <w:rFonts w:ascii="仿宋" w:eastAsia="仿宋" w:hAnsi="仿宋" w:hint="eastAsia"/>
          <w:sz w:val="28"/>
          <w:szCs w:val="28"/>
        </w:rPr>
        <w:t>）等有关规定,制定本</w:t>
      </w:r>
      <w:r w:rsidR="00EE3E02" w:rsidRPr="000A1E2F">
        <w:rPr>
          <w:rFonts w:ascii="仿宋" w:eastAsia="仿宋" w:hAnsi="仿宋"/>
          <w:sz w:val="28"/>
          <w:szCs w:val="28"/>
        </w:rPr>
        <w:t>《实施意见》</w:t>
      </w:r>
      <w:r w:rsidR="008D39B9" w:rsidRPr="000A1E2F">
        <w:rPr>
          <w:rFonts w:ascii="仿宋" w:eastAsia="仿宋" w:hAnsi="仿宋" w:hint="eastAsia"/>
          <w:sz w:val="28"/>
          <w:szCs w:val="28"/>
        </w:rPr>
        <w:t>。</w:t>
      </w:r>
    </w:p>
    <w:p w14:paraId="0EBD0620" w14:textId="595EAEF3" w:rsidR="001A5E96" w:rsidRPr="00534DC5" w:rsidRDefault="001A5E96" w:rsidP="00534DC5">
      <w:pPr>
        <w:pStyle w:val="a3"/>
        <w:numPr>
          <w:ilvl w:val="0"/>
          <w:numId w:val="9"/>
        </w:numPr>
        <w:ind w:firstLineChars="0"/>
        <w:jc w:val="left"/>
        <w:rPr>
          <w:rFonts w:ascii="黑体" w:eastAsia="黑体" w:hAnsi="黑体"/>
          <w:sz w:val="28"/>
          <w:szCs w:val="28"/>
        </w:rPr>
      </w:pPr>
      <w:r w:rsidRPr="00534DC5">
        <w:rPr>
          <w:rFonts w:ascii="黑体" w:eastAsia="黑体" w:hAnsi="黑体" w:hint="eastAsia"/>
          <w:sz w:val="28"/>
          <w:szCs w:val="28"/>
        </w:rPr>
        <w:t>出台目的</w:t>
      </w:r>
    </w:p>
    <w:p w14:paraId="27318677" w14:textId="07AA818C" w:rsidR="00872626" w:rsidRPr="006A3AAC" w:rsidRDefault="009D31E2" w:rsidP="00534DC5">
      <w:pPr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534DC5">
        <w:rPr>
          <w:rFonts w:ascii="楷体" w:eastAsia="楷体" w:hAnsi="楷体"/>
          <w:bCs/>
          <w:sz w:val="28"/>
          <w:szCs w:val="28"/>
        </w:rPr>
        <w:t>（</w:t>
      </w:r>
      <w:r w:rsidRPr="00534DC5">
        <w:rPr>
          <w:rFonts w:ascii="楷体" w:eastAsia="楷体" w:hAnsi="楷体" w:hint="eastAsia"/>
          <w:bCs/>
          <w:sz w:val="28"/>
          <w:szCs w:val="28"/>
        </w:rPr>
        <w:t>一</w:t>
      </w:r>
      <w:r w:rsidRPr="00534DC5">
        <w:rPr>
          <w:rFonts w:ascii="楷体" w:eastAsia="楷体" w:hAnsi="楷体"/>
          <w:bCs/>
          <w:sz w:val="28"/>
          <w:szCs w:val="28"/>
        </w:rPr>
        <w:t>）</w:t>
      </w:r>
      <w:r w:rsidR="00A6350A" w:rsidRPr="00534DC5">
        <w:rPr>
          <w:rFonts w:ascii="楷体" w:eastAsia="楷体" w:hAnsi="楷体" w:hint="eastAsia"/>
          <w:bCs/>
          <w:sz w:val="28"/>
          <w:szCs w:val="28"/>
        </w:rPr>
        <w:t>实施控烟行动目的</w:t>
      </w:r>
      <w:r w:rsidR="00986ACA" w:rsidRPr="00534DC5">
        <w:rPr>
          <w:rFonts w:ascii="楷体" w:eastAsia="楷体" w:hAnsi="楷体" w:hint="eastAsia"/>
          <w:bCs/>
          <w:sz w:val="28"/>
          <w:szCs w:val="28"/>
        </w:rPr>
        <w:t>。</w:t>
      </w:r>
      <w:r w:rsidR="001E7480" w:rsidRPr="000A1E2F">
        <w:rPr>
          <w:rFonts w:ascii="仿宋" w:eastAsia="仿宋" w:hAnsi="仿宋" w:hint="eastAsia"/>
          <w:sz w:val="28"/>
          <w:szCs w:val="28"/>
        </w:rPr>
        <w:t>根据济南市公共场所禁止吸烟的相关规定，为了保障人民身体健康,保护公共环境,减少吸烟造成的危害,根据有关法律、法规,结合控烟工作实际，规定在公共场所内禁止吸烟，切实保障居民的身体健康</w:t>
      </w:r>
      <w:r w:rsidR="00986ACA" w:rsidRPr="006A3AAC">
        <w:rPr>
          <w:rFonts w:ascii="仿宋" w:eastAsia="仿宋" w:hAnsi="仿宋" w:hint="eastAsia"/>
          <w:sz w:val="28"/>
          <w:szCs w:val="28"/>
        </w:rPr>
        <w:t>。</w:t>
      </w:r>
    </w:p>
    <w:p w14:paraId="2CFCC07F" w14:textId="4DCFD39D" w:rsidR="00A81CC9" w:rsidRPr="000A1E2F" w:rsidRDefault="005717FF" w:rsidP="00534DC5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 xml:space="preserve"> </w:t>
      </w:r>
      <w:r w:rsidR="005D18F6" w:rsidRPr="00534DC5">
        <w:rPr>
          <w:rFonts w:ascii="楷体" w:eastAsia="楷体" w:hAnsi="楷体" w:hint="eastAsia"/>
          <w:bCs/>
          <w:sz w:val="28"/>
          <w:szCs w:val="28"/>
        </w:rPr>
        <w:t>（二）</w:t>
      </w:r>
      <w:r w:rsidR="00A6350A" w:rsidRPr="00534DC5">
        <w:rPr>
          <w:rFonts w:ascii="楷体" w:eastAsia="楷体" w:hAnsi="楷体" w:hint="eastAsia"/>
          <w:bCs/>
          <w:sz w:val="28"/>
          <w:szCs w:val="28"/>
        </w:rPr>
        <w:t>实施健康环</w:t>
      </w:r>
      <w:r w:rsidR="00F82017">
        <w:rPr>
          <w:rFonts w:ascii="楷体" w:eastAsia="楷体" w:hAnsi="楷体" w:hint="eastAsia"/>
          <w:bCs/>
          <w:sz w:val="28"/>
          <w:szCs w:val="28"/>
        </w:rPr>
        <w:t>境</w:t>
      </w:r>
      <w:r w:rsidR="00A6350A" w:rsidRPr="00534DC5">
        <w:rPr>
          <w:rFonts w:ascii="楷体" w:eastAsia="楷体" w:hAnsi="楷体" w:hint="eastAsia"/>
          <w:bCs/>
          <w:sz w:val="28"/>
          <w:szCs w:val="28"/>
        </w:rPr>
        <w:t>促进行动目的</w:t>
      </w:r>
      <w:r w:rsidR="005D18F6" w:rsidRPr="00534DC5">
        <w:rPr>
          <w:rFonts w:ascii="楷体" w:eastAsia="楷体" w:hAnsi="楷体" w:hint="eastAsia"/>
          <w:bCs/>
          <w:sz w:val="28"/>
          <w:szCs w:val="28"/>
        </w:rPr>
        <w:t>。</w:t>
      </w:r>
      <w:r w:rsidR="00A81CC9" w:rsidRPr="000A1E2F">
        <w:rPr>
          <w:rFonts w:ascii="仿宋" w:eastAsia="仿宋" w:hAnsi="仿宋" w:hint="eastAsia"/>
          <w:sz w:val="28"/>
          <w:szCs w:val="28"/>
        </w:rPr>
        <w:t>通过开展健康环境促进行动，特别是健康城市的建设工作、卫生城市的创建工作，结合自身工作广泛开展与健康有关的宣传活动，不断增强居民的健康意识及健康知识，提高健康素养水平。</w:t>
      </w:r>
    </w:p>
    <w:p w14:paraId="5C559E98" w14:textId="77777777" w:rsidR="005717FF" w:rsidRDefault="00A81CC9" w:rsidP="005717FF">
      <w:pPr>
        <w:ind w:left="420" w:firstLine="420"/>
        <w:jc w:val="left"/>
        <w:rPr>
          <w:rFonts w:ascii="黑体" w:eastAsia="黑体" w:hAnsi="黑体"/>
          <w:sz w:val="28"/>
          <w:szCs w:val="28"/>
        </w:rPr>
      </w:pPr>
      <w:r w:rsidRPr="000A1E2F">
        <w:rPr>
          <w:rFonts w:ascii="黑体" w:eastAsia="黑体" w:hAnsi="黑体" w:hint="eastAsia"/>
          <w:sz w:val="28"/>
          <w:szCs w:val="28"/>
        </w:rPr>
        <w:t>四、</w:t>
      </w:r>
      <w:r w:rsidR="00E64C4A" w:rsidRPr="006A3AAC">
        <w:rPr>
          <w:rFonts w:ascii="黑体" w:eastAsia="黑体" w:hAnsi="黑体" w:hint="eastAsia"/>
          <w:sz w:val="28"/>
          <w:szCs w:val="28"/>
        </w:rPr>
        <w:t>重要举措</w:t>
      </w:r>
    </w:p>
    <w:p w14:paraId="5CFF8716" w14:textId="77777777" w:rsidR="005717FF" w:rsidRDefault="005717FF" w:rsidP="005717FF">
      <w:pPr>
        <w:ind w:left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5717FF">
        <w:rPr>
          <w:rFonts w:ascii="楷体" w:eastAsia="楷体" w:hAnsi="楷体" w:hint="eastAsia"/>
          <w:bCs/>
          <w:sz w:val="28"/>
          <w:szCs w:val="28"/>
        </w:rPr>
        <w:t>（一）实施控烟行动的举措。</w:t>
      </w:r>
      <w:r w:rsidRPr="005717FF">
        <w:rPr>
          <w:rFonts w:ascii="仿宋" w:eastAsia="仿宋" w:hAnsi="仿宋" w:hint="eastAsia"/>
          <w:sz w:val="28"/>
          <w:szCs w:val="28"/>
        </w:rPr>
        <w:t>积极开展无烟日主题宣传活动，发放各类印有烟草危害的宣传手册，向社区居民讲解由烟草引起的各类疾病。通过处理市民反应公共场所吸烟现象的热线，开展禁烟宣传，督促经营单位张贴禁烟标识、佩戴禁烟袖标，及时制止吸烟行为，营造了健康的生活环境。</w:t>
      </w:r>
    </w:p>
    <w:p w14:paraId="7EE4F3A9" w14:textId="50E3BCBD" w:rsidR="00A06605" w:rsidRPr="00A61A56" w:rsidRDefault="005717FF" w:rsidP="00A61A56">
      <w:pPr>
        <w:ind w:left="420" w:firstLine="280"/>
        <w:jc w:val="left"/>
        <w:rPr>
          <w:rFonts w:ascii="仿宋" w:eastAsia="仿宋" w:hAnsi="仿宋" w:hint="eastAsia"/>
          <w:sz w:val="28"/>
          <w:szCs w:val="28"/>
        </w:rPr>
      </w:pPr>
      <w:r w:rsidRPr="005717FF">
        <w:rPr>
          <w:rFonts w:ascii="楷体" w:eastAsia="楷体" w:hAnsi="楷体" w:hint="eastAsia"/>
          <w:bCs/>
          <w:sz w:val="28"/>
          <w:szCs w:val="28"/>
        </w:rPr>
        <w:t>（二）实施健康环境促进行动的举措。</w:t>
      </w:r>
      <w:r w:rsidRPr="005717FF">
        <w:rPr>
          <w:rFonts w:ascii="仿宋" w:eastAsia="仿宋" w:hAnsi="仿宋" w:hint="eastAsia"/>
          <w:sz w:val="28"/>
          <w:szCs w:val="28"/>
        </w:rPr>
        <w:t>通过发放健康素养66条等宣传材料，提升居民的健康知识。开展健康城市的建设工作，以“健康家庭”“健康学校”“健康大使”等健康细胞工程的创建工作为平台，不断提升创建单位的健康环境建设。以巩固国家卫生城市为总结抓手，积极改善环境卫生，及时清除城市顽疾，营</w:t>
      </w:r>
      <w:r w:rsidRPr="005717FF">
        <w:rPr>
          <w:rFonts w:ascii="仿宋" w:eastAsia="仿宋" w:hAnsi="仿宋" w:hint="eastAsia"/>
          <w:sz w:val="28"/>
          <w:szCs w:val="28"/>
        </w:rPr>
        <w:lastRenderedPageBreak/>
        <w:t>造健康的居住环境。</w:t>
      </w:r>
    </w:p>
    <w:sectPr w:rsidR="00A06605" w:rsidRPr="00A6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D40B" w14:textId="77777777" w:rsidR="00BA7C01" w:rsidRDefault="00BA7C01" w:rsidP="000A1E2F">
      <w:r>
        <w:separator/>
      </w:r>
    </w:p>
  </w:endnote>
  <w:endnote w:type="continuationSeparator" w:id="0">
    <w:p w14:paraId="755732CC" w14:textId="77777777" w:rsidR="00BA7C01" w:rsidRDefault="00BA7C01" w:rsidP="000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3D8B" w14:textId="77777777" w:rsidR="00BA7C01" w:rsidRDefault="00BA7C01" w:rsidP="000A1E2F">
      <w:r>
        <w:separator/>
      </w:r>
    </w:p>
  </w:footnote>
  <w:footnote w:type="continuationSeparator" w:id="0">
    <w:p w14:paraId="39B8008B" w14:textId="77777777" w:rsidR="00BA7C01" w:rsidRDefault="00BA7C01" w:rsidP="000A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1E4"/>
    <w:multiLevelType w:val="hybridMultilevel"/>
    <w:tmpl w:val="912E17B8"/>
    <w:lvl w:ilvl="0" w:tplc="E846854E">
      <w:start w:val="2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 w15:restartNumberingAfterBreak="0">
    <w:nsid w:val="2EDA0A49"/>
    <w:multiLevelType w:val="hybridMultilevel"/>
    <w:tmpl w:val="9AAAEB3E"/>
    <w:lvl w:ilvl="0" w:tplc="2EC82B02">
      <w:start w:val="4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13209"/>
    <w:multiLevelType w:val="hybridMultilevel"/>
    <w:tmpl w:val="B902F208"/>
    <w:lvl w:ilvl="0" w:tplc="23A860B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F75193"/>
    <w:multiLevelType w:val="hybridMultilevel"/>
    <w:tmpl w:val="ED58E70C"/>
    <w:lvl w:ilvl="0" w:tplc="200E1474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CF64379"/>
    <w:multiLevelType w:val="hybridMultilevel"/>
    <w:tmpl w:val="A900083E"/>
    <w:lvl w:ilvl="0" w:tplc="018EDE0A">
      <w:start w:val="1"/>
      <w:numFmt w:val="japaneseCounting"/>
      <w:lvlText w:val="（%1）"/>
      <w:lvlJc w:val="left"/>
      <w:pPr>
        <w:ind w:left="1275" w:hanging="85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6EE41F5"/>
    <w:multiLevelType w:val="hybridMultilevel"/>
    <w:tmpl w:val="0416413E"/>
    <w:lvl w:ilvl="0" w:tplc="98AC6D76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E135BFA"/>
    <w:multiLevelType w:val="hybridMultilevel"/>
    <w:tmpl w:val="41A6F58C"/>
    <w:lvl w:ilvl="0" w:tplc="5D62CAEC">
      <w:start w:val="5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 w15:restartNumberingAfterBreak="0">
    <w:nsid w:val="652F0777"/>
    <w:multiLevelType w:val="hybridMultilevel"/>
    <w:tmpl w:val="B4CEBCB2"/>
    <w:lvl w:ilvl="0" w:tplc="98AC6D7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5B47451"/>
    <w:multiLevelType w:val="hybridMultilevel"/>
    <w:tmpl w:val="B4CEBCB2"/>
    <w:lvl w:ilvl="0" w:tplc="98AC6D7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3CC30E5"/>
    <w:multiLevelType w:val="hybridMultilevel"/>
    <w:tmpl w:val="09A695DE"/>
    <w:lvl w:ilvl="0" w:tplc="2A42A740"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A9328D7"/>
    <w:multiLevelType w:val="hybridMultilevel"/>
    <w:tmpl w:val="B9DA5BFC"/>
    <w:lvl w:ilvl="0" w:tplc="9E58369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A89"/>
    <w:rsid w:val="000A1E2F"/>
    <w:rsid w:val="000B2512"/>
    <w:rsid w:val="001A5E96"/>
    <w:rsid w:val="001E7480"/>
    <w:rsid w:val="002B4469"/>
    <w:rsid w:val="003B3EA9"/>
    <w:rsid w:val="00534DC5"/>
    <w:rsid w:val="005717FF"/>
    <w:rsid w:val="00584CE0"/>
    <w:rsid w:val="00585E2E"/>
    <w:rsid w:val="00592CE7"/>
    <w:rsid w:val="005952AE"/>
    <w:rsid w:val="005D18F6"/>
    <w:rsid w:val="005E3EFD"/>
    <w:rsid w:val="00600C62"/>
    <w:rsid w:val="00613031"/>
    <w:rsid w:val="00622D84"/>
    <w:rsid w:val="006A3AAC"/>
    <w:rsid w:val="007833CB"/>
    <w:rsid w:val="008070DC"/>
    <w:rsid w:val="0082453B"/>
    <w:rsid w:val="00872626"/>
    <w:rsid w:val="00896D82"/>
    <w:rsid w:val="008C4F86"/>
    <w:rsid w:val="008D39B9"/>
    <w:rsid w:val="00986ACA"/>
    <w:rsid w:val="009D31E2"/>
    <w:rsid w:val="00A06605"/>
    <w:rsid w:val="00A540B3"/>
    <w:rsid w:val="00A61A56"/>
    <w:rsid w:val="00A6350A"/>
    <w:rsid w:val="00A67A89"/>
    <w:rsid w:val="00A750C7"/>
    <w:rsid w:val="00A81CC9"/>
    <w:rsid w:val="00AC35F2"/>
    <w:rsid w:val="00B70A10"/>
    <w:rsid w:val="00BA7C01"/>
    <w:rsid w:val="00C20040"/>
    <w:rsid w:val="00C35D7F"/>
    <w:rsid w:val="00CE14CC"/>
    <w:rsid w:val="00D053E0"/>
    <w:rsid w:val="00DB2A37"/>
    <w:rsid w:val="00DE3422"/>
    <w:rsid w:val="00E22878"/>
    <w:rsid w:val="00E64C4A"/>
    <w:rsid w:val="00E65ABD"/>
    <w:rsid w:val="00E74E75"/>
    <w:rsid w:val="00EE3E02"/>
    <w:rsid w:val="00F212EC"/>
    <w:rsid w:val="00F37756"/>
    <w:rsid w:val="00F45F1D"/>
    <w:rsid w:val="00F82017"/>
    <w:rsid w:val="00F85810"/>
    <w:rsid w:val="00F975F6"/>
    <w:rsid w:val="00FA39B1"/>
    <w:rsid w:val="00FA589A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59860"/>
  <w15:docId w15:val="{CC4F2E8A-DD06-45CC-8AE9-28A61733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CE7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06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70A10"/>
    <w:rPr>
      <w:b/>
      <w:bCs/>
    </w:rPr>
  </w:style>
  <w:style w:type="paragraph" w:styleId="a6">
    <w:name w:val="header"/>
    <w:basedOn w:val="a"/>
    <w:link w:val="a7"/>
    <w:uiPriority w:val="99"/>
    <w:unhideWhenUsed/>
    <w:rsid w:val="000A1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A1E2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A1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A1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564178232@qq.com</cp:lastModifiedBy>
  <cp:revision>42</cp:revision>
  <dcterms:created xsi:type="dcterms:W3CDTF">2021-12-01T02:28:00Z</dcterms:created>
  <dcterms:modified xsi:type="dcterms:W3CDTF">2021-12-03T08:40:00Z</dcterms:modified>
</cp:coreProperties>
</file>